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3C" w:rsidRPr="0045016A" w:rsidRDefault="004D5E3C" w:rsidP="004D5E3C">
      <w:pPr>
        <w:pStyle w:val="3"/>
        <w:spacing w:before="0" w:after="0" w:line="288" w:lineRule="auto"/>
        <w:rPr>
          <w:sz w:val="28"/>
          <w:szCs w:val="24"/>
        </w:rPr>
      </w:pPr>
      <w:r w:rsidRPr="0045016A">
        <w:rPr>
          <w:rFonts w:hint="eastAsia"/>
          <w:sz w:val="28"/>
          <w:szCs w:val="24"/>
        </w:rPr>
        <w:t>《海洋科学</w:t>
      </w:r>
      <w:r w:rsidR="004675E1" w:rsidRPr="0045016A">
        <w:rPr>
          <w:rFonts w:hint="eastAsia"/>
          <w:sz w:val="28"/>
          <w:szCs w:val="24"/>
        </w:rPr>
        <w:t>专业</w:t>
      </w:r>
      <w:r w:rsidRPr="0045016A">
        <w:rPr>
          <w:rFonts w:hint="eastAsia"/>
          <w:sz w:val="28"/>
          <w:szCs w:val="24"/>
        </w:rPr>
        <w:t>综合》</w:t>
      </w:r>
      <w:r w:rsidR="004675E1" w:rsidRPr="0045016A">
        <w:rPr>
          <w:rFonts w:hint="eastAsia"/>
          <w:sz w:val="28"/>
          <w:szCs w:val="24"/>
        </w:rPr>
        <w:t>考试大纲</w:t>
      </w:r>
    </w:p>
    <w:p w:rsidR="004D5E3C" w:rsidRPr="0045016A" w:rsidRDefault="004D5E3C" w:rsidP="0035574E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42"/>
        <w:rPr>
          <w:rFonts w:ascii="宋体" w:hAnsi="宋体"/>
          <w:b/>
          <w:sz w:val="22"/>
          <w:szCs w:val="21"/>
        </w:rPr>
      </w:pPr>
      <w:r w:rsidRPr="0045016A">
        <w:rPr>
          <w:rFonts w:ascii="宋体" w:hAnsi="宋体" w:hint="eastAsia"/>
          <w:b/>
          <w:sz w:val="22"/>
          <w:szCs w:val="21"/>
        </w:rPr>
        <w:t>适用专业</w:t>
      </w:r>
    </w:p>
    <w:p w:rsidR="004D5E3C" w:rsidRPr="0045016A" w:rsidRDefault="004D5E3C" w:rsidP="0035574E">
      <w:pPr>
        <w:adjustRightInd w:val="0"/>
        <w:snapToGrid w:val="0"/>
        <w:spacing w:line="300" w:lineRule="auto"/>
        <w:ind w:firstLineChars="100" w:firstLine="220"/>
        <w:jc w:val="left"/>
        <w:rPr>
          <w:rFonts w:ascii="宋体" w:hAnsi="宋体"/>
          <w:sz w:val="22"/>
        </w:rPr>
      </w:pPr>
      <w:r w:rsidRPr="0045016A">
        <w:rPr>
          <w:rFonts w:ascii="宋体" w:hAnsi="宋体" w:hint="eastAsia"/>
          <w:sz w:val="22"/>
        </w:rPr>
        <w:t>海洋科学</w:t>
      </w:r>
    </w:p>
    <w:p w:rsidR="004D5E3C" w:rsidRPr="0045016A" w:rsidRDefault="004D5E3C" w:rsidP="0035574E">
      <w:pPr>
        <w:adjustRightInd w:val="0"/>
        <w:snapToGrid w:val="0"/>
        <w:spacing w:line="300" w:lineRule="auto"/>
        <w:ind w:firstLineChars="200" w:firstLine="440"/>
        <w:rPr>
          <w:rFonts w:ascii="宋体" w:hAnsi="宋体"/>
          <w:sz w:val="22"/>
          <w:szCs w:val="21"/>
        </w:rPr>
      </w:pPr>
      <w:r w:rsidRPr="0045016A">
        <w:rPr>
          <w:rFonts w:ascii="宋体" w:hAnsi="宋体" w:hint="eastAsia"/>
          <w:sz w:val="22"/>
          <w:szCs w:val="21"/>
        </w:rPr>
        <w:t>二</w:t>
      </w:r>
      <w:r w:rsidRPr="0045016A">
        <w:rPr>
          <w:rFonts w:ascii="宋体" w:hAnsi="宋体"/>
          <w:sz w:val="22"/>
          <w:szCs w:val="21"/>
        </w:rPr>
        <w:t>、</w:t>
      </w:r>
      <w:r w:rsidRPr="0045016A">
        <w:rPr>
          <w:rFonts w:ascii="宋体" w:hAnsi="宋体"/>
          <w:b/>
          <w:sz w:val="22"/>
          <w:szCs w:val="21"/>
        </w:rPr>
        <w:t>考试内容</w:t>
      </w:r>
      <w:r w:rsidR="0035574E">
        <w:rPr>
          <w:rFonts w:ascii="宋体" w:hAnsi="宋体" w:hint="eastAsia"/>
          <w:b/>
          <w:sz w:val="22"/>
          <w:szCs w:val="21"/>
        </w:rPr>
        <w:t>及要求</w:t>
      </w:r>
    </w:p>
    <w:p w:rsidR="004D5E3C" w:rsidRPr="0045016A" w:rsidRDefault="004675E1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45016A">
        <w:rPr>
          <w:rFonts w:hint="eastAsia"/>
          <w:sz w:val="22"/>
          <w:szCs w:val="21"/>
        </w:rPr>
        <w:t>本科目考试内容包括三套独立的试题，分别为海洋学概论，分析化学，海洋生物学。考生根据自己报考</w:t>
      </w:r>
      <w:r w:rsidR="0045016A" w:rsidRPr="0045016A">
        <w:rPr>
          <w:rFonts w:hint="eastAsia"/>
          <w:sz w:val="22"/>
          <w:szCs w:val="21"/>
        </w:rPr>
        <w:t>的</w:t>
      </w:r>
      <w:r w:rsidRPr="0045016A">
        <w:rPr>
          <w:rFonts w:hint="eastAsia"/>
          <w:sz w:val="22"/>
          <w:szCs w:val="21"/>
        </w:rPr>
        <w:t>专业方向，选择其中一套试题进行答题，不允许跨越不同套的试题进行答题。</w:t>
      </w:r>
    </w:p>
    <w:p w:rsidR="004675E1" w:rsidRPr="00C21A11" w:rsidRDefault="004675E1" w:rsidP="0035574E">
      <w:pPr>
        <w:adjustRightInd w:val="0"/>
        <w:snapToGrid w:val="0"/>
        <w:spacing w:line="300" w:lineRule="auto"/>
        <w:ind w:firstLineChars="200" w:firstLine="442"/>
        <w:rPr>
          <w:b/>
          <w:sz w:val="22"/>
          <w:szCs w:val="21"/>
        </w:rPr>
      </w:pPr>
      <w:r w:rsidRPr="00C21A11">
        <w:rPr>
          <w:b/>
          <w:sz w:val="22"/>
          <w:szCs w:val="21"/>
        </w:rPr>
        <w:t>1</w:t>
      </w:r>
      <w:r w:rsidRPr="00C21A11">
        <w:rPr>
          <w:b/>
          <w:sz w:val="22"/>
          <w:szCs w:val="21"/>
        </w:rPr>
        <w:t>：</w:t>
      </w:r>
      <w:r w:rsidR="003A5180">
        <w:rPr>
          <w:rFonts w:hint="eastAsia"/>
          <w:b/>
          <w:sz w:val="22"/>
          <w:szCs w:val="21"/>
        </w:rPr>
        <w:t>物理</w:t>
      </w:r>
      <w:r w:rsidRPr="00C21A11">
        <w:rPr>
          <w:b/>
          <w:sz w:val="22"/>
          <w:szCs w:val="21"/>
        </w:rPr>
        <w:t>海洋学概论</w:t>
      </w:r>
      <w:r w:rsidR="00422382">
        <w:rPr>
          <w:rFonts w:hint="eastAsia"/>
          <w:b/>
          <w:sz w:val="22"/>
          <w:szCs w:val="21"/>
        </w:rPr>
        <w:t>（适用物理海洋学方向考生）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1</w:t>
      </w:r>
      <w:r w:rsidRPr="00C21A11">
        <w:rPr>
          <w:sz w:val="22"/>
          <w:szCs w:val="21"/>
        </w:rPr>
        <w:t>）海水的物理性质及典型分布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海水的热性质：温度、热量及位温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海水的盐度与密度：盐度及位密的定义、温盐对密度的影响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海水的温盐密分布：温度的空间分布、密度的空间分布、跃层及混合层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2</w:t>
      </w:r>
      <w:r w:rsidRPr="00C21A11">
        <w:rPr>
          <w:sz w:val="22"/>
          <w:szCs w:val="21"/>
        </w:rPr>
        <w:t>）海水的运动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海洋波动：重力波、内波、惯性重力波、潮波、海啸波、行星波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海水流动：基本流动、风生大洋环流、热盐环流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海洋涡旋：形成机制与作用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海洋湍流：特点及重要性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3</w:t>
      </w:r>
      <w:r w:rsidRPr="00C21A11">
        <w:rPr>
          <w:sz w:val="22"/>
          <w:szCs w:val="21"/>
        </w:rPr>
        <w:t>）海洋与气候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气候与气候变化：定义及影响因素</w:t>
      </w:r>
    </w:p>
    <w:p w:rsidR="001F3626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海洋与气候变化：海洋对气候变化的作用</w:t>
      </w:r>
    </w:p>
    <w:p w:rsidR="004675E1" w:rsidRPr="00C21A11" w:rsidRDefault="001F3626" w:rsidP="0035574E">
      <w:pPr>
        <w:adjustRightInd w:val="0"/>
        <w:snapToGrid w:val="0"/>
        <w:spacing w:line="300" w:lineRule="auto"/>
        <w:ind w:firstLineChars="300" w:firstLine="660"/>
        <w:rPr>
          <w:sz w:val="22"/>
          <w:szCs w:val="21"/>
        </w:rPr>
      </w:pPr>
      <w:r w:rsidRPr="00C21A11">
        <w:rPr>
          <w:sz w:val="22"/>
          <w:szCs w:val="21"/>
        </w:rPr>
        <w:t>海气相互作用：海气耦合的定义及形式，全球主要的海气耦合震荡</w:t>
      </w:r>
    </w:p>
    <w:p w:rsidR="004675E1" w:rsidRPr="00C21A11" w:rsidRDefault="004675E1" w:rsidP="0035574E">
      <w:pPr>
        <w:adjustRightInd w:val="0"/>
        <w:snapToGrid w:val="0"/>
        <w:spacing w:line="300" w:lineRule="auto"/>
        <w:ind w:firstLineChars="200" w:firstLine="442"/>
        <w:rPr>
          <w:b/>
          <w:sz w:val="22"/>
          <w:szCs w:val="21"/>
        </w:rPr>
      </w:pPr>
      <w:r w:rsidRPr="00C21A11">
        <w:rPr>
          <w:b/>
          <w:sz w:val="22"/>
          <w:szCs w:val="21"/>
        </w:rPr>
        <w:t>2</w:t>
      </w:r>
      <w:r w:rsidRPr="00C21A11">
        <w:rPr>
          <w:b/>
          <w:sz w:val="22"/>
          <w:szCs w:val="21"/>
        </w:rPr>
        <w:t>：分析化学</w:t>
      </w:r>
      <w:r w:rsidR="00422382">
        <w:rPr>
          <w:rFonts w:hint="eastAsia"/>
          <w:b/>
          <w:sz w:val="22"/>
          <w:szCs w:val="21"/>
        </w:rPr>
        <w:t>（适用</w:t>
      </w:r>
      <w:r w:rsidR="00422382">
        <w:rPr>
          <w:rFonts w:hint="eastAsia"/>
          <w:b/>
          <w:sz w:val="22"/>
          <w:szCs w:val="21"/>
        </w:rPr>
        <w:t>海洋化学</w:t>
      </w:r>
      <w:r w:rsidR="00422382">
        <w:rPr>
          <w:rFonts w:hint="eastAsia"/>
          <w:b/>
          <w:sz w:val="22"/>
          <w:szCs w:val="21"/>
        </w:rPr>
        <w:t>方向</w:t>
      </w:r>
      <w:r w:rsidR="00422382">
        <w:rPr>
          <w:rFonts w:hint="eastAsia"/>
          <w:b/>
          <w:sz w:val="22"/>
          <w:szCs w:val="21"/>
        </w:rPr>
        <w:t>，海岛开发与保护方向</w:t>
      </w:r>
      <w:r w:rsidR="00422382">
        <w:rPr>
          <w:rFonts w:hint="eastAsia"/>
          <w:b/>
          <w:sz w:val="22"/>
          <w:szCs w:val="21"/>
        </w:rPr>
        <w:t>考生）</w:t>
      </w:r>
    </w:p>
    <w:p w:rsidR="007321B2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1</w:t>
      </w:r>
      <w:r w:rsidRPr="00C21A11">
        <w:rPr>
          <w:sz w:val="22"/>
          <w:szCs w:val="21"/>
        </w:rPr>
        <w:t>）误差的基本概念、计算及减免方法；有效数字的修约、运算规则及其在分析实践中的运用；可疑值的取舍；标准溶液的表示方法及配制、标定方法；滴定分析计算。</w:t>
      </w:r>
    </w:p>
    <w:p w:rsidR="007321B2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2</w:t>
      </w:r>
      <w:r w:rsidRPr="00C21A11">
        <w:rPr>
          <w:sz w:val="22"/>
          <w:szCs w:val="21"/>
        </w:rPr>
        <w:t>）酸碱质子理论；影响酸碱平衡的因素；质子条件式式的书写；各类溶液体系</w:t>
      </w:r>
      <w:r w:rsidRPr="00C21A11">
        <w:rPr>
          <w:sz w:val="22"/>
          <w:szCs w:val="21"/>
        </w:rPr>
        <w:t>pH</w:t>
      </w:r>
      <w:r w:rsidRPr="00C21A11">
        <w:rPr>
          <w:sz w:val="22"/>
          <w:szCs w:val="21"/>
        </w:rPr>
        <w:t>值的计算；酸碱指示剂的变色原理和选择；一元强酸碱的滴定和多元酸（碱）分步滴定；酸碱标准溶液的标定；混合碱的滴定。</w:t>
      </w:r>
    </w:p>
    <w:p w:rsidR="007321B2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3</w:t>
      </w:r>
      <w:r w:rsidRPr="00C21A11">
        <w:rPr>
          <w:sz w:val="22"/>
          <w:szCs w:val="21"/>
        </w:rPr>
        <w:t>）溶度积常数的意义；溶度积规则；沉淀的生成与溶解；银量法的原理与应用。</w:t>
      </w:r>
    </w:p>
    <w:p w:rsidR="007321B2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4</w:t>
      </w:r>
      <w:r w:rsidRPr="00C21A11">
        <w:rPr>
          <w:sz w:val="22"/>
          <w:szCs w:val="21"/>
        </w:rPr>
        <w:t>）配合物的结构、命名与基本特点；配位平衡及其计算，酸效应、酸效应系数和酸效应曲线；条件稳定常数；</w:t>
      </w:r>
      <w:r w:rsidRPr="00C21A11">
        <w:rPr>
          <w:sz w:val="22"/>
          <w:szCs w:val="21"/>
        </w:rPr>
        <w:t>EDTA</w:t>
      </w:r>
      <w:r w:rsidRPr="00C21A11">
        <w:rPr>
          <w:sz w:val="22"/>
          <w:szCs w:val="21"/>
        </w:rPr>
        <w:t>滴定法的基本原理。</w:t>
      </w:r>
    </w:p>
    <w:p w:rsidR="007321B2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5</w:t>
      </w:r>
      <w:r w:rsidRPr="00C21A11">
        <w:rPr>
          <w:sz w:val="22"/>
          <w:szCs w:val="21"/>
        </w:rPr>
        <w:t>）氧化数的概念和原电池；</w:t>
      </w:r>
      <w:r w:rsidRPr="00C21A11">
        <w:rPr>
          <w:sz w:val="22"/>
          <w:szCs w:val="21"/>
        </w:rPr>
        <w:t>Nernst</w:t>
      </w:r>
      <w:r w:rsidRPr="00C21A11">
        <w:rPr>
          <w:sz w:val="22"/>
          <w:szCs w:val="21"/>
        </w:rPr>
        <w:t>方程的应用；电极电势及其应用；高锰酸钾法、碘量法和重铬酸钾法。</w:t>
      </w:r>
    </w:p>
    <w:p w:rsidR="004675E1" w:rsidRPr="00C21A11" w:rsidRDefault="007321B2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（</w:t>
      </w:r>
      <w:r w:rsidRPr="00C21A11">
        <w:rPr>
          <w:sz w:val="22"/>
          <w:szCs w:val="21"/>
        </w:rPr>
        <w:t>6</w:t>
      </w:r>
      <w:r w:rsidRPr="00C21A11">
        <w:rPr>
          <w:sz w:val="22"/>
          <w:szCs w:val="21"/>
        </w:rPr>
        <w:t>）吸收分析基本定律；紫外</w:t>
      </w:r>
      <w:r w:rsidRPr="00C21A11">
        <w:rPr>
          <w:sz w:val="22"/>
          <w:szCs w:val="21"/>
        </w:rPr>
        <w:t>-</w:t>
      </w:r>
      <w:r w:rsidRPr="00C21A11">
        <w:rPr>
          <w:sz w:val="22"/>
          <w:szCs w:val="21"/>
        </w:rPr>
        <w:t>可见分光光度计的基本结构与原理；单一组分的分析。</w:t>
      </w:r>
    </w:p>
    <w:p w:rsidR="004675E1" w:rsidRPr="00C21A11" w:rsidRDefault="004675E1" w:rsidP="0035574E">
      <w:pPr>
        <w:adjustRightInd w:val="0"/>
        <w:snapToGrid w:val="0"/>
        <w:spacing w:line="300" w:lineRule="auto"/>
        <w:ind w:firstLineChars="200" w:firstLine="442"/>
        <w:rPr>
          <w:b/>
          <w:sz w:val="22"/>
          <w:szCs w:val="21"/>
        </w:rPr>
      </w:pPr>
      <w:r w:rsidRPr="00C21A11">
        <w:rPr>
          <w:b/>
          <w:sz w:val="22"/>
          <w:szCs w:val="21"/>
        </w:rPr>
        <w:t>3</w:t>
      </w:r>
      <w:r w:rsidRPr="00C21A11">
        <w:rPr>
          <w:b/>
          <w:sz w:val="22"/>
          <w:szCs w:val="21"/>
        </w:rPr>
        <w:t>：海洋生物学</w:t>
      </w:r>
      <w:r w:rsidR="00422382">
        <w:rPr>
          <w:rFonts w:hint="eastAsia"/>
          <w:b/>
          <w:sz w:val="22"/>
          <w:szCs w:val="21"/>
        </w:rPr>
        <w:t>（适用</w:t>
      </w:r>
      <w:r w:rsidR="00422382">
        <w:rPr>
          <w:rFonts w:hint="eastAsia"/>
          <w:b/>
          <w:sz w:val="22"/>
          <w:szCs w:val="21"/>
        </w:rPr>
        <w:t>海洋生物与生物海洋学</w:t>
      </w:r>
      <w:bookmarkStart w:id="0" w:name="_GoBack"/>
      <w:bookmarkEnd w:id="0"/>
      <w:r w:rsidR="00422382">
        <w:rPr>
          <w:rFonts w:hint="eastAsia"/>
          <w:b/>
          <w:sz w:val="22"/>
          <w:szCs w:val="21"/>
        </w:rPr>
        <w:t>方向考生）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Chars="150" w:firstLine="315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（</w:t>
      </w:r>
      <w:r w:rsidRPr="00C21A11">
        <w:rPr>
          <w:rFonts w:eastAsia="新宋体"/>
          <w:szCs w:val="21"/>
        </w:rPr>
        <w:t>1</w:t>
      </w:r>
      <w:r w:rsidRPr="00C21A11">
        <w:rPr>
          <w:rFonts w:eastAsia="新宋体"/>
          <w:szCs w:val="21"/>
        </w:rPr>
        <w:t>）海洋生物学的科学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海洋生物学的历史，海洋实验室的发展，海洋生物学现状等基础知识。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Chars="150" w:firstLine="315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（</w:t>
      </w:r>
      <w:r w:rsidRPr="00C21A11">
        <w:rPr>
          <w:rFonts w:eastAsia="新宋体"/>
          <w:szCs w:val="21"/>
        </w:rPr>
        <w:t>2</w:t>
      </w:r>
      <w:r w:rsidRPr="00C21A11">
        <w:rPr>
          <w:rFonts w:eastAsia="新宋体"/>
          <w:szCs w:val="21"/>
        </w:rPr>
        <w:t>）全球海洋与海水的物化特性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lastRenderedPageBreak/>
        <w:t>全球海洋，以及海水的物化特性等基础知识。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Chars="150" w:firstLine="315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（</w:t>
      </w:r>
      <w:r w:rsidRPr="00C21A11">
        <w:rPr>
          <w:rFonts w:eastAsia="新宋体"/>
          <w:szCs w:val="21"/>
        </w:rPr>
        <w:t>3</w:t>
      </w:r>
      <w:r w:rsidRPr="00C21A11">
        <w:rPr>
          <w:rFonts w:eastAsia="新宋体"/>
          <w:szCs w:val="21"/>
        </w:rPr>
        <w:t>）海洋生命与生物多样性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left="420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海洋微生物，藻类，无脊椎与脊椎动物等海洋生命的主要形态学特征，分类方法与系统进化等相关知识，海洋生物多样性的研究方法，以及新动态和发展趋势。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Chars="150" w:firstLine="315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（</w:t>
      </w:r>
      <w:r w:rsidRPr="00C21A11">
        <w:rPr>
          <w:rFonts w:eastAsia="新宋体"/>
          <w:szCs w:val="21"/>
        </w:rPr>
        <w:t>4</w:t>
      </w:r>
      <w:r w:rsidRPr="00C21A11">
        <w:rPr>
          <w:rFonts w:eastAsia="新宋体"/>
          <w:szCs w:val="21"/>
        </w:rPr>
        <w:t>）海洋生态系统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="420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海洋生态学的相关知识，海洋生物群落的组成，主要的海洋生活方式与环境，能量与物质流动。海洋生态学的研究方法，以及新动态和发展趋势。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Chars="150" w:firstLine="315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（</w:t>
      </w:r>
      <w:r w:rsidRPr="00C21A11">
        <w:rPr>
          <w:rFonts w:eastAsia="新宋体"/>
          <w:szCs w:val="21"/>
        </w:rPr>
        <w:t>5</w:t>
      </w:r>
      <w:r w:rsidRPr="00C21A11">
        <w:rPr>
          <w:rFonts w:eastAsia="新宋体"/>
          <w:szCs w:val="21"/>
        </w:rPr>
        <w:t>）人类与海洋</w:t>
      </w:r>
      <w:r w:rsidRPr="00C21A11">
        <w:rPr>
          <w:rFonts w:eastAsia="新宋体"/>
          <w:szCs w:val="21"/>
        </w:rPr>
        <w:t xml:space="preserve"> </w:t>
      </w:r>
    </w:p>
    <w:p w:rsidR="00E457B4" w:rsidRPr="00C21A11" w:rsidRDefault="00E457B4" w:rsidP="0035574E">
      <w:pPr>
        <w:adjustRightInd w:val="0"/>
        <w:snapToGrid w:val="0"/>
        <w:spacing w:line="300" w:lineRule="auto"/>
        <w:ind w:firstLine="420"/>
        <w:rPr>
          <w:rFonts w:eastAsia="新宋体"/>
          <w:szCs w:val="21"/>
        </w:rPr>
      </w:pPr>
      <w:r w:rsidRPr="00C21A11">
        <w:rPr>
          <w:rFonts w:eastAsia="新宋体"/>
          <w:szCs w:val="21"/>
        </w:rPr>
        <w:t>人类对海洋环境的影响，栖息地的改变与破坏，污染，濒危物种，保护和加强维护海洋环境。</w:t>
      </w:r>
    </w:p>
    <w:p w:rsidR="001E1DB9" w:rsidRPr="00C21A11" w:rsidRDefault="00E457B4" w:rsidP="0035574E">
      <w:pPr>
        <w:adjustRightInd w:val="0"/>
        <w:snapToGrid w:val="0"/>
        <w:spacing w:line="300" w:lineRule="auto"/>
        <w:ind w:firstLineChars="200" w:firstLine="420"/>
        <w:rPr>
          <w:sz w:val="22"/>
          <w:szCs w:val="21"/>
        </w:rPr>
      </w:pPr>
      <w:r w:rsidRPr="00C21A11">
        <w:rPr>
          <w:rFonts w:eastAsia="新宋体"/>
          <w:szCs w:val="21"/>
        </w:rPr>
        <w:t>海洋生物资源的可持续利用，以及人与海洋和谐共生的相关知识与实践。</w:t>
      </w:r>
    </w:p>
    <w:p w:rsidR="004D5E3C" w:rsidRPr="00C21A11" w:rsidRDefault="004D5E3C" w:rsidP="0035574E">
      <w:pPr>
        <w:adjustRightInd w:val="0"/>
        <w:snapToGrid w:val="0"/>
        <w:spacing w:line="300" w:lineRule="auto"/>
        <w:ind w:firstLineChars="200" w:firstLine="442"/>
        <w:rPr>
          <w:sz w:val="22"/>
          <w:szCs w:val="21"/>
        </w:rPr>
      </w:pPr>
      <w:r w:rsidRPr="00C21A11">
        <w:rPr>
          <w:b/>
          <w:sz w:val="22"/>
          <w:szCs w:val="21"/>
        </w:rPr>
        <w:t>三、推荐书目</w:t>
      </w:r>
      <w:r w:rsidRPr="00C21A11">
        <w:rPr>
          <w:sz w:val="22"/>
          <w:szCs w:val="21"/>
        </w:rPr>
        <w:t>：</w:t>
      </w:r>
    </w:p>
    <w:p w:rsidR="004D5E3C" w:rsidRPr="00C21A11" w:rsidRDefault="001F3626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1</w:t>
      </w:r>
      <w:r w:rsidRPr="00C21A11">
        <w:rPr>
          <w:sz w:val="22"/>
          <w:szCs w:val="21"/>
        </w:rPr>
        <w:t>：赵进平</w:t>
      </w:r>
      <w:r w:rsidRPr="00C21A11">
        <w:rPr>
          <w:sz w:val="22"/>
          <w:szCs w:val="21"/>
        </w:rPr>
        <w:t xml:space="preserve"> </w:t>
      </w:r>
      <w:r w:rsidRPr="00C21A11">
        <w:rPr>
          <w:sz w:val="22"/>
          <w:szCs w:val="21"/>
        </w:rPr>
        <w:t>等编著，《海洋科学概论》，中国海洋大学出版社，</w:t>
      </w:r>
      <w:r w:rsidRPr="00C21A11">
        <w:rPr>
          <w:sz w:val="22"/>
          <w:szCs w:val="21"/>
        </w:rPr>
        <w:t>2019</w:t>
      </w:r>
    </w:p>
    <w:p w:rsidR="00F46463" w:rsidRPr="00C21A11" w:rsidRDefault="00F46463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 w:rsidRPr="00C21A11">
        <w:rPr>
          <w:sz w:val="22"/>
          <w:szCs w:val="21"/>
        </w:rPr>
        <w:t>2</w:t>
      </w:r>
      <w:r w:rsidRPr="00C21A11">
        <w:rPr>
          <w:sz w:val="22"/>
          <w:szCs w:val="21"/>
        </w:rPr>
        <w:t>：张恒</w:t>
      </w:r>
      <w:r w:rsidRPr="00C21A11">
        <w:rPr>
          <w:sz w:val="22"/>
          <w:szCs w:val="21"/>
        </w:rPr>
        <w:t xml:space="preserve"> </w:t>
      </w:r>
      <w:r w:rsidRPr="00C21A11">
        <w:rPr>
          <w:sz w:val="22"/>
          <w:szCs w:val="21"/>
        </w:rPr>
        <w:t>译著，《物理海洋学》，第六版，中山大学出版社，</w:t>
      </w:r>
      <w:r w:rsidRPr="00C21A11">
        <w:rPr>
          <w:sz w:val="22"/>
          <w:szCs w:val="21"/>
        </w:rPr>
        <w:t>2019</w:t>
      </w:r>
    </w:p>
    <w:p w:rsidR="00E457B4" w:rsidRPr="00C21A11" w:rsidRDefault="00C21A11" w:rsidP="0035574E">
      <w:pPr>
        <w:adjustRightInd w:val="0"/>
        <w:snapToGrid w:val="0"/>
        <w:spacing w:line="300" w:lineRule="auto"/>
        <w:ind w:firstLineChars="200" w:firstLine="440"/>
        <w:rPr>
          <w:sz w:val="22"/>
          <w:szCs w:val="21"/>
        </w:rPr>
      </w:pPr>
      <w:r>
        <w:rPr>
          <w:rFonts w:hint="eastAsia"/>
          <w:sz w:val="22"/>
          <w:szCs w:val="21"/>
        </w:rPr>
        <w:t>3</w:t>
      </w:r>
      <w:r>
        <w:rPr>
          <w:rFonts w:hint="eastAsia"/>
          <w:sz w:val="22"/>
          <w:szCs w:val="21"/>
        </w:rPr>
        <w:t>：</w:t>
      </w:r>
      <w:r>
        <w:rPr>
          <w:rFonts w:ascii="宋体" w:hAnsi="宋体" w:hint="eastAsia"/>
          <w:szCs w:val="21"/>
        </w:rPr>
        <w:t>呼世斌 王进义 吴秋华主编，无机化及分析化学（第四版），高等教育出版社，2</w:t>
      </w:r>
      <w:r>
        <w:rPr>
          <w:rFonts w:ascii="宋体" w:hAnsi="宋体"/>
          <w:szCs w:val="21"/>
        </w:rPr>
        <w:t>019</w:t>
      </w:r>
    </w:p>
    <w:p w:rsidR="00F46463" w:rsidRPr="00C21A11" w:rsidRDefault="00E457B4" w:rsidP="0035574E">
      <w:pPr>
        <w:adjustRightInd w:val="0"/>
        <w:snapToGrid w:val="0"/>
        <w:spacing w:line="300" w:lineRule="auto"/>
        <w:ind w:firstLineChars="200" w:firstLine="440"/>
        <w:rPr>
          <w:sz w:val="28"/>
        </w:rPr>
      </w:pPr>
      <w:r w:rsidRPr="00C21A11">
        <w:rPr>
          <w:sz w:val="22"/>
          <w:szCs w:val="21"/>
        </w:rPr>
        <w:t>4</w:t>
      </w:r>
      <w:r w:rsidRPr="00C21A11">
        <w:rPr>
          <w:sz w:val="22"/>
          <w:szCs w:val="21"/>
        </w:rPr>
        <w:t>：</w:t>
      </w:r>
      <w:r w:rsidRPr="00C21A11">
        <w:rPr>
          <w:rFonts w:eastAsia="新宋体"/>
          <w:bCs/>
          <w:szCs w:val="21"/>
        </w:rPr>
        <w:t>Peter Castro</w:t>
      </w:r>
      <w:r w:rsidRPr="00C21A11">
        <w:rPr>
          <w:rFonts w:eastAsia="新宋体"/>
          <w:bCs/>
          <w:szCs w:val="21"/>
        </w:rPr>
        <w:t>，</w:t>
      </w:r>
      <w:r w:rsidRPr="00C21A11">
        <w:rPr>
          <w:rFonts w:eastAsia="新宋体"/>
          <w:bCs/>
          <w:szCs w:val="21"/>
        </w:rPr>
        <w:t>Michael E. Huber</w:t>
      </w:r>
      <w:r w:rsidRPr="00C21A11">
        <w:rPr>
          <w:rFonts w:eastAsia="新宋体"/>
          <w:bCs/>
          <w:szCs w:val="21"/>
        </w:rPr>
        <w:t>编著，茅云翔译，《海洋生物学</w:t>
      </w:r>
      <w:r w:rsidRPr="00C21A11">
        <w:rPr>
          <w:rFonts w:eastAsia="新宋体"/>
          <w:bCs/>
          <w:szCs w:val="21"/>
        </w:rPr>
        <w:t xml:space="preserve">. </w:t>
      </w:r>
      <w:r w:rsidRPr="00C21A11">
        <w:rPr>
          <w:rFonts w:eastAsia="新宋体"/>
          <w:bCs/>
          <w:szCs w:val="21"/>
        </w:rPr>
        <w:t>第</w:t>
      </w:r>
      <w:r w:rsidRPr="00C21A11">
        <w:rPr>
          <w:rFonts w:eastAsia="新宋体"/>
          <w:bCs/>
          <w:szCs w:val="21"/>
        </w:rPr>
        <w:t>6</w:t>
      </w:r>
      <w:r w:rsidRPr="00C21A11">
        <w:rPr>
          <w:rFonts w:eastAsia="新宋体"/>
          <w:bCs/>
          <w:szCs w:val="21"/>
        </w:rPr>
        <w:t>版》，北京大学出版社，</w:t>
      </w:r>
      <w:r w:rsidRPr="00C21A11">
        <w:rPr>
          <w:rFonts w:eastAsia="新宋体"/>
          <w:bCs/>
          <w:szCs w:val="21"/>
        </w:rPr>
        <w:t>2011</w:t>
      </w:r>
    </w:p>
    <w:p w:rsidR="004D5E3C" w:rsidRPr="00C21A11" w:rsidRDefault="004D5E3C" w:rsidP="004D5E3C">
      <w:pPr>
        <w:rPr>
          <w:sz w:val="28"/>
        </w:rPr>
      </w:pPr>
    </w:p>
    <w:p w:rsidR="002C3808" w:rsidRPr="0045016A" w:rsidRDefault="002C3808">
      <w:pPr>
        <w:rPr>
          <w:sz w:val="22"/>
        </w:rPr>
      </w:pPr>
    </w:p>
    <w:sectPr w:rsidR="002C3808" w:rsidRPr="0045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02BFA"/>
    <w:multiLevelType w:val="hybridMultilevel"/>
    <w:tmpl w:val="28745E8E"/>
    <w:lvl w:ilvl="0" w:tplc="C56A2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77"/>
    <w:rsid w:val="001E1DB9"/>
    <w:rsid w:val="001F3626"/>
    <w:rsid w:val="00281A77"/>
    <w:rsid w:val="002C3808"/>
    <w:rsid w:val="00313E63"/>
    <w:rsid w:val="0035574E"/>
    <w:rsid w:val="003A5180"/>
    <w:rsid w:val="00401946"/>
    <w:rsid w:val="00422382"/>
    <w:rsid w:val="0045016A"/>
    <w:rsid w:val="004675E1"/>
    <w:rsid w:val="004D5E3C"/>
    <w:rsid w:val="007321B2"/>
    <w:rsid w:val="00C21A11"/>
    <w:rsid w:val="00E457B4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D5E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D5E3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rsid w:val="00E457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D5E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D5E3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rsid w:val="00E45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dcterms:created xsi:type="dcterms:W3CDTF">2021-09-23T09:31:00Z</dcterms:created>
  <dcterms:modified xsi:type="dcterms:W3CDTF">2021-09-28T07:51:00Z</dcterms:modified>
</cp:coreProperties>
</file>