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FC" w:rsidRDefault="001942A0">
      <w:pPr>
        <w:autoSpaceDE w:val="0"/>
        <w:autoSpaceDN w:val="0"/>
        <w:adjustRightInd w:val="0"/>
        <w:spacing w:line="360" w:lineRule="auto"/>
        <w:ind w:firstLineChars="150" w:firstLine="542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>贵州师范大学2</w:t>
      </w:r>
      <w:r w:rsidR="00CE4E09">
        <w:rPr>
          <w:rFonts w:ascii="宋体" w:hAnsi="宋体" w:hint="eastAsia"/>
          <w:b/>
          <w:bCs/>
          <w:sz w:val="36"/>
          <w:szCs w:val="36"/>
        </w:rPr>
        <w:t>020</w:t>
      </w:r>
      <w:r>
        <w:rPr>
          <w:rFonts w:ascii="宋体" w:hAnsi="宋体" w:hint="eastAsia"/>
          <w:b/>
          <w:bCs/>
          <w:sz w:val="36"/>
          <w:szCs w:val="36"/>
        </w:rPr>
        <w:t>年硕士研究生入学考试大纲</w:t>
      </w:r>
    </w:p>
    <w:p w:rsidR="007559FC" w:rsidRDefault="001942A0">
      <w:pPr>
        <w:ind w:firstLineChars="400" w:firstLine="1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《数字电子技术基础》（科目代码：</w:t>
      </w:r>
      <w:r>
        <w:rPr>
          <w:rFonts w:hint="eastAsia"/>
          <w:sz w:val="32"/>
          <w:szCs w:val="32"/>
        </w:rPr>
        <w:t>833</w:t>
      </w:r>
      <w:r>
        <w:rPr>
          <w:rFonts w:ascii="宋体" w:hAnsi="宋体" w:hint="eastAsia"/>
          <w:sz w:val="32"/>
          <w:szCs w:val="32"/>
        </w:rPr>
        <w:t>）</w:t>
      </w:r>
    </w:p>
    <w:p w:rsidR="007559FC" w:rsidRDefault="007559FC">
      <w:pPr>
        <w:rPr>
          <w:szCs w:val="21"/>
        </w:rPr>
      </w:pPr>
    </w:p>
    <w:p w:rsidR="007559FC" w:rsidRDefault="001942A0">
      <w:pPr>
        <w:spacing w:line="360" w:lineRule="auto"/>
        <w:rPr>
          <w:b/>
        </w:rPr>
      </w:pPr>
      <w:r>
        <w:rPr>
          <w:rFonts w:hint="eastAsia"/>
          <w:b/>
        </w:rPr>
        <w:t>一、考试形式与试卷结构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（一）试卷满分及考试时间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本试卷满分为</w:t>
      </w:r>
      <w:r>
        <w:rPr>
          <w:rFonts w:hint="eastAsia"/>
        </w:rPr>
        <w:t>150</w:t>
      </w:r>
      <w:r>
        <w:rPr>
          <w:rFonts w:hint="eastAsia"/>
        </w:rPr>
        <w:t>分，考试时间为</w:t>
      </w:r>
      <w:r>
        <w:rPr>
          <w:rFonts w:hint="eastAsia"/>
        </w:rPr>
        <w:t>1</w:t>
      </w:r>
      <w:r w:rsidR="00B32629">
        <w:rPr>
          <w:rFonts w:hint="eastAsia"/>
        </w:rPr>
        <w:t>8</w:t>
      </w:r>
      <w:r>
        <w:rPr>
          <w:rFonts w:hint="eastAsia"/>
        </w:rPr>
        <w:t>0</w:t>
      </w:r>
      <w:r>
        <w:rPr>
          <w:rFonts w:hint="eastAsia"/>
        </w:rPr>
        <w:t>分钟。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（二）答题方式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答题方式为闭卷、笔试。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试卷由试题和答题纸组成；答案必须写在答题纸（由考点提供）相应的位置上。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（三）试卷题型结构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选择题（基本概念、基本原理）：约</w:t>
      </w:r>
      <w:r>
        <w:rPr>
          <w:rFonts w:hint="eastAsia"/>
        </w:rPr>
        <w:t xml:space="preserve"> 10 </w:t>
      </w:r>
      <w:r>
        <w:rPr>
          <w:rFonts w:hint="eastAsia"/>
        </w:rPr>
        <w:t>小题，共</w:t>
      </w:r>
      <w:r>
        <w:rPr>
          <w:rFonts w:hint="eastAsia"/>
        </w:rPr>
        <w:t xml:space="preserve"> 40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填空题（基本概念、基本原理）：约</w:t>
      </w:r>
      <w:r>
        <w:rPr>
          <w:rFonts w:hint="eastAsia"/>
        </w:rPr>
        <w:t xml:space="preserve"> 10</w:t>
      </w:r>
      <w:r>
        <w:rPr>
          <w:rFonts w:hint="eastAsia"/>
        </w:rPr>
        <w:t>小题，共</w:t>
      </w:r>
      <w:r>
        <w:rPr>
          <w:rFonts w:hint="eastAsia"/>
        </w:rPr>
        <w:t xml:space="preserve">40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简答题（简单描述）：约</w:t>
      </w:r>
      <w:r>
        <w:rPr>
          <w:rFonts w:hint="eastAsia"/>
        </w:rPr>
        <w:t>2</w:t>
      </w:r>
      <w:r>
        <w:rPr>
          <w:rFonts w:hint="eastAsia"/>
        </w:rPr>
        <w:t>题，共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分析题（电路功能分析）：约</w:t>
      </w:r>
      <w:r>
        <w:rPr>
          <w:rFonts w:hint="eastAsia"/>
        </w:rPr>
        <w:t>2</w:t>
      </w:r>
      <w:r>
        <w:rPr>
          <w:rFonts w:hint="eastAsia"/>
        </w:rPr>
        <w:t>题，共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设计题（电路设计）：约</w:t>
      </w:r>
      <w:r>
        <w:rPr>
          <w:rFonts w:hint="eastAsia"/>
        </w:rPr>
        <w:t xml:space="preserve"> 3 </w:t>
      </w:r>
      <w:r>
        <w:rPr>
          <w:rFonts w:hint="eastAsia"/>
        </w:rPr>
        <w:t>小题，共</w:t>
      </w:r>
      <w:r>
        <w:rPr>
          <w:rFonts w:hint="eastAsia"/>
        </w:rPr>
        <w:t xml:space="preserve">30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rPr>
          <w:b/>
        </w:rPr>
      </w:pPr>
      <w:r>
        <w:rPr>
          <w:rFonts w:hint="eastAsia"/>
          <w:b/>
        </w:rPr>
        <w:t>二、考查目标（复习要求）</w:t>
      </w:r>
    </w:p>
    <w:p w:rsidR="007559FC" w:rsidRDefault="001942A0">
      <w:pPr>
        <w:ind w:firstLineChars="270" w:firstLine="567"/>
        <w:rPr>
          <w:sz w:val="28"/>
          <w:szCs w:val="28"/>
        </w:rPr>
      </w:pPr>
      <w:r>
        <w:rPr>
          <w:rFonts w:hint="eastAsia"/>
        </w:rPr>
        <w:t>全日制攻读硕士学位研究生入学考试数字电子技术课程，要求考生系统掌握相关学科的基本知识、基础理论和基本方法，并能运用相关理论和方法分析、解决实际问题。</w:t>
      </w:r>
    </w:p>
    <w:p w:rsidR="007559FC" w:rsidRDefault="001942A0">
      <w:pPr>
        <w:spacing w:line="360" w:lineRule="auto"/>
        <w:rPr>
          <w:b/>
        </w:rPr>
      </w:pPr>
      <w:r>
        <w:rPr>
          <w:rFonts w:hint="eastAsia"/>
          <w:b/>
        </w:rPr>
        <w:t>三、考试内容概要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数字和码制    </w:t>
      </w:r>
    </w:p>
    <w:p w:rsidR="007559FC" w:rsidRDefault="001942A0">
      <w:pPr>
        <w:numPr>
          <w:ilvl w:val="0"/>
          <w:numId w:val="2"/>
        </w:numPr>
        <w:tabs>
          <w:tab w:val="clear" w:pos="1155"/>
          <w:tab w:val="left" w:pos="360"/>
        </w:tabs>
        <w:adjustRightInd w:val="0"/>
        <w:spacing w:line="300" w:lineRule="auto"/>
        <w:ind w:hanging="7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概述 </w:t>
      </w:r>
    </w:p>
    <w:p w:rsidR="007559FC" w:rsidRDefault="001942A0">
      <w:pPr>
        <w:numPr>
          <w:ilvl w:val="0"/>
          <w:numId w:val="2"/>
        </w:numPr>
        <w:adjustRightInd w:val="0"/>
        <w:spacing w:line="300" w:lineRule="auto"/>
        <w:ind w:hanging="7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几种常用的数字</w:t>
      </w:r>
    </w:p>
    <w:p w:rsidR="007559FC" w:rsidRDefault="001942A0">
      <w:pPr>
        <w:numPr>
          <w:ilvl w:val="0"/>
          <w:numId w:val="2"/>
        </w:numPr>
        <w:adjustRightInd w:val="0"/>
        <w:spacing w:line="300" w:lineRule="auto"/>
        <w:ind w:hanging="7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不同数字间的转换</w:t>
      </w:r>
    </w:p>
    <w:p w:rsidR="007559FC" w:rsidRDefault="001942A0">
      <w:pPr>
        <w:numPr>
          <w:ilvl w:val="0"/>
          <w:numId w:val="2"/>
        </w:numPr>
        <w:adjustRightInd w:val="0"/>
        <w:spacing w:line="300" w:lineRule="auto"/>
        <w:ind w:hanging="7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二进制算术运算</w:t>
      </w:r>
    </w:p>
    <w:p w:rsidR="007559FC" w:rsidRDefault="001942A0">
      <w:pPr>
        <w:numPr>
          <w:ilvl w:val="0"/>
          <w:numId w:val="2"/>
        </w:numPr>
        <w:adjustRightInd w:val="0"/>
        <w:spacing w:line="300" w:lineRule="auto"/>
        <w:ind w:hanging="795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几种常用的编码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逻辑代数基础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 逻辑代数中的三种基本运算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逻辑代数的基本公式和常用公式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 逻辑代数的基本定理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 逻辑函数及其表示方法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第六节  逻辑函数的化简方法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第七节  具有无关项的逻辑函数及其化简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门电路</w:t>
      </w:r>
    </w:p>
    <w:p w:rsidR="007559FC" w:rsidRDefault="001942A0">
      <w:pPr>
        <w:numPr>
          <w:ilvl w:val="0"/>
          <w:numId w:val="3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概述</w:t>
      </w:r>
    </w:p>
    <w:p w:rsidR="007559FC" w:rsidRDefault="001942A0">
      <w:pPr>
        <w:numPr>
          <w:ilvl w:val="0"/>
          <w:numId w:val="3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半导体二极管门电路</w:t>
      </w:r>
    </w:p>
    <w:p w:rsidR="007559FC" w:rsidRDefault="001942A0">
      <w:pPr>
        <w:adjustRightInd w:val="0"/>
        <w:spacing w:line="300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COMS门电路</w:t>
      </w:r>
    </w:p>
    <w:p w:rsidR="007559FC" w:rsidRDefault="001942A0">
      <w:pPr>
        <w:adjustRightInd w:val="0"/>
        <w:spacing w:line="300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 TTL门电路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组合逻辑电路</w:t>
      </w:r>
    </w:p>
    <w:p w:rsidR="007559FC" w:rsidRDefault="001942A0">
      <w:pPr>
        <w:numPr>
          <w:ilvl w:val="0"/>
          <w:numId w:val="4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概述</w:t>
      </w:r>
    </w:p>
    <w:p w:rsidR="007559FC" w:rsidRDefault="001942A0">
      <w:pPr>
        <w:numPr>
          <w:ilvl w:val="0"/>
          <w:numId w:val="4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组合逻辑电路的分析方法和设计方法</w:t>
      </w:r>
    </w:p>
    <w:p w:rsidR="007559FC" w:rsidRDefault="001942A0">
      <w:pPr>
        <w:numPr>
          <w:ilvl w:val="0"/>
          <w:numId w:val="4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若干常用的组合逻辑电路</w:t>
      </w:r>
    </w:p>
    <w:p w:rsidR="007559FC" w:rsidRDefault="001942A0">
      <w:pPr>
        <w:numPr>
          <w:ilvl w:val="0"/>
          <w:numId w:val="4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组合逻辑电路中的竞争—冒险现象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 SR触发器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电平触发的触发器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 脉冲触发的触发器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 触发器的逻辑功能极其描述方法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时序逻辑电路</w:t>
      </w:r>
    </w:p>
    <w:p w:rsidR="007559FC" w:rsidRDefault="001942A0">
      <w:pPr>
        <w:numPr>
          <w:ilvl w:val="0"/>
          <w:numId w:val="5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概述</w:t>
      </w:r>
    </w:p>
    <w:p w:rsidR="007559FC" w:rsidRDefault="001942A0">
      <w:pPr>
        <w:numPr>
          <w:ilvl w:val="0"/>
          <w:numId w:val="5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时序逻辑电路的分析方法</w:t>
      </w:r>
    </w:p>
    <w:p w:rsidR="007559FC" w:rsidRDefault="001942A0">
      <w:pPr>
        <w:numPr>
          <w:ilvl w:val="0"/>
          <w:numId w:val="5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若干常用的时序逻辑电路</w:t>
      </w:r>
    </w:p>
    <w:p w:rsidR="007559FC" w:rsidRDefault="001942A0">
      <w:pPr>
        <w:numPr>
          <w:ilvl w:val="0"/>
          <w:numId w:val="5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时序逻辑电路的设计方法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半导体存储器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 只读存储器（ROM）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随机存储器（RAM）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 存储器容量的扩展</w:t>
      </w:r>
    </w:p>
    <w:p w:rsidR="007559FC" w:rsidRDefault="001942A0">
      <w:pPr>
        <w:adjustRightInd w:val="0"/>
        <w:spacing w:line="300" w:lineRule="auto"/>
        <w:ind w:left="14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第十章  脉冲波形的产生和整形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 施密特触发器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单稳态触发器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 多谐振荡器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 555定时器及其应用</w:t>
      </w:r>
    </w:p>
    <w:p w:rsidR="007559FC" w:rsidRDefault="001942A0">
      <w:pPr>
        <w:adjustRightInd w:val="0"/>
        <w:spacing w:line="300" w:lineRule="auto"/>
        <w:ind w:leftChars="-103" w:left="1" w:hangingChars="90" w:hanging="21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第十一章  数-模和模-数转换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第二节  D/A转换器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A/D转换器</w:t>
      </w:r>
    </w:p>
    <w:p w:rsidR="007559FC" w:rsidRDefault="007559FC">
      <w:pPr>
        <w:adjustRightInd w:val="0"/>
        <w:spacing w:line="300" w:lineRule="auto"/>
        <w:ind w:leftChars="200" w:left="420" w:firstLineChars="150" w:firstLine="360"/>
        <w:rPr>
          <w:rFonts w:ascii="宋体" w:hAnsi="宋体"/>
          <w:sz w:val="24"/>
        </w:rPr>
      </w:pPr>
    </w:p>
    <w:p w:rsidR="007559FC" w:rsidRDefault="001942A0" w:rsidP="00CE4E09">
      <w:pPr>
        <w:adjustRightInd w:val="0"/>
        <w:spacing w:line="300" w:lineRule="auto"/>
        <w:ind w:firstLineChars="249" w:firstLine="59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主要参考书</w:t>
      </w:r>
      <w:bookmarkStart w:id="0" w:name="_GoBack"/>
      <w:bookmarkEnd w:id="0"/>
      <w:r>
        <w:rPr>
          <w:rFonts w:ascii="宋体" w:hAnsi="宋体" w:hint="eastAsia"/>
          <w:sz w:val="24"/>
        </w:rPr>
        <w:t>：</w:t>
      </w:r>
    </w:p>
    <w:p w:rsidR="007559FC" w:rsidRDefault="001942A0">
      <w:pPr>
        <w:adjustRightIn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《数字电子技术基础（第五版）》 阎石主编， 高等教育出版社 </w:t>
      </w: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ind w:right="1680"/>
      </w:pPr>
    </w:p>
    <w:sectPr w:rsidR="007559FC" w:rsidSect="0075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B6" w:rsidRDefault="00764BB6" w:rsidP="00CE4E09">
      <w:r>
        <w:separator/>
      </w:r>
    </w:p>
  </w:endnote>
  <w:endnote w:type="continuationSeparator" w:id="1">
    <w:p w:rsidR="00764BB6" w:rsidRDefault="00764BB6" w:rsidP="00CE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B6" w:rsidRDefault="00764BB6" w:rsidP="00CE4E09">
      <w:r>
        <w:separator/>
      </w:r>
    </w:p>
  </w:footnote>
  <w:footnote w:type="continuationSeparator" w:id="1">
    <w:p w:rsidR="00764BB6" w:rsidRDefault="00764BB6" w:rsidP="00CE4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C8E"/>
    <w:multiLevelType w:val="multilevel"/>
    <w:tmpl w:val="06395C8E"/>
    <w:lvl w:ilvl="0">
      <w:start w:val="1"/>
      <w:numFmt w:val="japaneseCounting"/>
      <w:lvlText w:val="第%1节"/>
      <w:lvlJc w:val="left"/>
      <w:pPr>
        <w:tabs>
          <w:tab w:val="left" w:pos="1200"/>
        </w:tabs>
        <w:ind w:left="1200" w:hanging="840"/>
      </w:pPr>
      <w:rPr>
        <w:rFonts w:hint="default"/>
      </w:rPr>
    </w:lvl>
    <w:lvl w:ilvl="1">
      <w:start w:val="1"/>
      <w:numFmt w:val="japaneseCounting"/>
      <w:lvlText w:val="第%2节"/>
      <w:lvlJc w:val="left"/>
      <w:pPr>
        <w:tabs>
          <w:tab w:val="left" w:pos="1620"/>
        </w:tabs>
        <w:ind w:left="1620" w:hanging="84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left" w:pos="1620"/>
        </w:tabs>
        <w:ind w:left="1620" w:hanging="420"/>
      </w:pPr>
      <w:rPr>
        <w:rFonts w:hint="default"/>
      </w:rPr>
    </w:lvl>
    <w:lvl w:ilvl="3">
      <w:start w:val="3"/>
      <w:numFmt w:val="japaneseCounting"/>
      <w:lvlText w:val="第%4章"/>
      <w:lvlJc w:val="left"/>
      <w:pPr>
        <w:tabs>
          <w:tab w:val="left" w:pos="2340"/>
        </w:tabs>
        <w:ind w:left="2340" w:hanging="720"/>
      </w:pPr>
      <w:rPr>
        <w:rFonts w:hint="default"/>
      </w:rPr>
    </w:lvl>
    <w:lvl w:ilvl="4">
      <w:start w:val="1"/>
      <w:numFmt w:val="ideographEnclosedCircle"/>
      <w:lvlText w:val="%5"/>
      <w:lvlJc w:val="left"/>
      <w:pPr>
        <w:tabs>
          <w:tab w:val="left" w:pos="2400"/>
        </w:tabs>
        <w:ind w:left="2400" w:hanging="360"/>
      </w:pPr>
      <w:rPr>
        <w:rFonts w:hint="default"/>
      </w:rPr>
    </w:lvl>
    <w:lvl w:ilvl="5">
      <w:start w:val="3"/>
      <w:numFmt w:val="decimal"/>
      <w:lvlText w:val="%6．"/>
      <w:lvlJc w:val="left"/>
      <w:pPr>
        <w:tabs>
          <w:tab w:val="left" w:pos="2820"/>
        </w:tabs>
        <w:ind w:left="2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2ADD22F4"/>
    <w:multiLevelType w:val="multilevel"/>
    <w:tmpl w:val="2ADD22F4"/>
    <w:lvl w:ilvl="0">
      <w:start w:val="1"/>
      <w:numFmt w:val="japaneseCounting"/>
      <w:lvlText w:val="第%1节"/>
      <w:lvlJc w:val="left"/>
      <w:pPr>
        <w:tabs>
          <w:tab w:val="left" w:pos="1260"/>
        </w:tabs>
        <w:ind w:left="1260" w:hanging="840"/>
      </w:pPr>
      <w:rPr>
        <w:rFonts w:hint="default"/>
      </w:rPr>
    </w:lvl>
    <w:lvl w:ilvl="1">
      <w:start w:val="1"/>
      <w:numFmt w:val="japaneseCounting"/>
      <w:lvlText w:val="第%2节"/>
      <w:lvlJc w:val="left"/>
      <w:pPr>
        <w:tabs>
          <w:tab w:val="left" w:pos="1920"/>
        </w:tabs>
        <w:ind w:left="1920" w:hanging="840"/>
      </w:pPr>
      <w:rPr>
        <w:rFonts w:eastAsia="宋体"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3E9461EC"/>
    <w:multiLevelType w:val="multilevel"/>
    <w:tmpl w:val="3E9461EC"/>
    <w:lvl w:ilvl="0">
      <w:start w:val="1"/>
      <w:numFmt w:val="japaneseCounting"/>
      <w:lvlText w:val="第%1节"/>
      <w:lvlJc w:val="left"/>
      <w:pPr>
        <w:tabs>
          <w:tab w:val="left" w:pos="1260"/>
        </w:tabs>
        <w:ind w:left="1260" w:hanging="840"/>
      </w:pPr>
      <w:rPr>
        <w:rFonts w:hint="default"/>
        <w:lang w:val="en-US"/>
      </w:rPr>
    </w:lvl>
    <w:lvl w:ilvl="1">
      <w:start w:val="2"/>
      <w:numFmt w:val="japaneseCounting"/>
      <w:lvlText w:val="（%2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4BC226DA"/>
    <w:multiLevelType w:val="multilevel"/>
    <w:tmpl w:val="4BC226DA"/>
    <w:lvl w:ilvl="0">
      <w:start w:val="1"/>
      <w:numFmt w:val="japaneseCounting"/>
      <w:lvlText w:val="第%1章、"/>
      <w:lvlJc w:val="left"/>
      <w:pPr>
        <w:tabs>
          <w:tab w:val="left" w:pos="1267"/>
        </w:tabs>
        <w:ind w:left="1267" w:hanging="1125"/>
      </w:pPr>
      <w:rPr>
        <w:rFonts w:hint="default"/>
        <w:b/>
      </w:rPr>
    </w:lvl>
    <w:lvl w:ilvl="1">
      <w:start w:val="1"/>
      <w:numFmt w:val="japaneseCounting"/>
      <w:lvlText w:val="(%2)"/>
      <w:lvlJc w:val="left"/>
      <w:pPr>
        <w:tabs>
          <w:tab w:val="left" w:pos="1305"/>
        </w:tabs>
        <w:ind w:left="1305" w:hanging="4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50CD142A"/>
    <w:multiLevelType w:val="multilevel"/>
    <w:tmpl w:val="50CD142A"/>
    <w:lvl w:ilvl="0">
      <w:start w:val="1"/>
      <w:numFmt w:val="japaneseCounting"/>
      <w:lvlText w:val="第%1节"/>
      <w:lvlJc w:val="left"/>
      <w:pPr>
        <w:tabs>
          <w:tab w:val="left" w:pos="1155"/>
        </w:tabs>
        <w:ind w:left="1155" w:hanging="735"/>
      </w:pPr>
      <w:rPr>
        <w:rFonts w:hint="default"/>
        <w:b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BD2"/>
    <w:rsid w:val="000863AA"/>
    <w:rsid w:val="000B5D96"/>
    <w:rsid w:val="001942A0"/>
    <w:rsid w:val="001D6360"/>
    <w:rsid w:val="002A6FD2"/>
    <w:rsid w:val="002E7748"/>
    <w:rsid w:val="00386C03"/>
    <w:rsid w:val="00430BD2"/>
    <w:rsid w:val="004B20FC"/>
    <w:rsid w:val="0053376B"/>
    <w:rsid w:val="00641028"/>
    <w:rsid w:val="00674A9C"/>
    <w:rsid w:val="00721E0B"/>
    <w:rsid w:val="0074005E"/>
    <w:rsid w:val="007559FC"/>
    <w:rsid w:val="00764BB6"/>
    <w:rsid w:val="007743C6"/>
    <w:rsid w:val="008B0D4D"/>
    <w:rsid w:val="009963D1"/>
    <w:rsid w:val="00AB26D4"/>
    <w:rsid w:val="00AD4E6C"/>
    <w:rsid w:val="00AF77EA"/>
    <w:rsid w:val="00B32629"/>
    <w:rsid w:val="00CE487F"/>
    <w:rsid w:val="00CE4E09"/>
    <w:rsid w:val="00D5507E"/>
    <w:rsid w:val="00E1092F"/>
    <w:rsid w:val="00E112F7"/>
    <w:rsid w:val="00E34ABD"/>
    <w:rsid w:val="00E92031"/>
    <w:rsid w:val="00EA6FB9"/>
    <w:rsid w:val="00F16B43"/>
    <w:rsid w:val="00FA25B0"/>
    <w:rsid w:val="2E6E6534"/>
    <w:rsid w:val="416F28CE"/>
    <w:rsid w:val="4F79256B"/>
    <w:rsid w:val="5E48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559F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7559FC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Char0">
    <w:name w:val="页眉 Char"/>
    <w:basedOn w:val="a0"/>
    <w:link w:val="a4"/>
    <w:qFormat/>
    <w:rsid w:val="007559F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9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</cp:revision>
  <cp:lastPrinted>2019-09-09T03:14:00Z</cp:lastPrinted>
  <dcterms:created xsi:type="dcterms:W3CDTF">2015-09-15T07:36:00Z</dcterms:created>
  <dcterms:modified xsi:type="dcterms:W3CDTF">2019-09-12T05:28:00Z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