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数学与统计</w:t>
      </w:r>
      <w:r>
        <w:rPr>
          <w:rFonts w:hint="eastAsia"/>
          <w:b/>
          <w:sz w:val="30"/>
          <w:szCs w:val="30"/>
        </w:rPr>
        <w:t>学院硕士研究生招生考试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</w:t>
      </w:r>
    </w:p>
    <w:tbl>
      <w:tblPr>
        <w:tblStyle w:val="4"/>
        <w:tblW w:w="843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43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sz w:val="24"/>
              </w:rPr>
              <w:t xml:space="preserve">608    </w:t>
            </w:r>
            <w:r>
              <w:rPr>
                <w:rFonts w:hint="eastAsia"/>
                <w:b/>
                <w:sz w:val="24"/>
              </w:rPr>
              <w:t xml:space="preserve"> 科目名称：数学分析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一、数列和（一元、多元）函数极限：极限的概念；极限存在的条件和存在的各种判定方法；求极限的各种方法。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二、（一元、多元）函数连续：连续的概念，性质（局部性质和整体性质）及应用。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三、一元函数微分学：求导的各种方法（包括高阶导数）；一元函数的微分中值定理（Rolle定理，Lagrange中值定理，Cauchy中值定理，Tay</w:t>
            </w:r>
            <w:r>
              <w:rPr>
                <w:rFonts w:hint="eastAsia"/>
                <w:sz w:val="24"/>
                <w:lang w:val="en-US" w:eastAsia="zh-CN"/>
              </w:rPr>
              <w:t>l</w:t>
            </w:r>
            <w:r>
              <w:rPr>
                <w:rFonts w:hint="eastAsia"/>
                <w:sz w:val="24"/>
              </w:rPr>
              <w:t>or公式）及应用.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四、一元函数积分学：不定积分的各种计算方法；定积分的各种计算方法；函数可积的条件；定积分的各种性质及应用；反常积分的计算和反常积分收敛性判别的各种方法。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多元函数微分学：函数可微的讨论；微分、偏导数和高阶偏导数的各种计算方法；多元函数的微分中值公式和泰勒公式；隐函数的存在性和可微性的讨论，隐函数导数或偏导数的计算；方向导数和梯度；几何应用和极值问题（包括条件极值问题）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六、多元函数积分学：重积分计算的各种方法和重积分的性质（包括二、三重积分和简单的n重积分）；第一型曲线（曲面）积分的各种计算方法；第二型曲线（曲面）积分的各种计算方法；第一型曲线（曲面）积分与第二型曲线（曲面）积分的关系；Green公式及应用；Gauss定理和Stokes定理及应用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七、数项级数的各种收敛的判别法；数项级数的求和方法。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八、函数列和函数项级数收敛和一致收敛的各种判别法；极限函数与和函数的解析性（连续、可微和可积性）的讨论；含参量积分（包括含参量正常积分和含参量反常积分）及其应用。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九、幂级数和傅立叶级数：求幂级数的和函数；将函数展成幂级数或傅立叶级数；幂级数应用。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十、</w:t>
            </w:r>
            <w:r>
              <w:rPr>
                <w:sz w:val="24"/>
              </w:rPr>
              <w:t>实数的完备性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区间套定理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数列的柯西（Cauchy）收敛准则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聚点原理，有界数列存在收敛子列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有限覆盖定理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参考书目：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《数学分析》上、下册第四版，华东师范大学数学系编，高等教育出版社。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8430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sz w:val="24"/>
              </w:rPr>
              <w:t xml:space="preserve">856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科目名称：高等代数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>
            <w:pPr>
              <w:tabs>
                <w:tab w:val="left" w:pos="4770"/>
              </w:tabs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一、多项式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数域上一元多项式的定义、运算及运算规律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带余除法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整除的定义及性质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多项式的最大公因式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互素等概念及性质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辗转相除法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不可约多项式的定义及性质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因式分解定理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标准分解式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 xml:space="preserve"> k</w:t>
            </w:r>
            <w:r>
              <w:rPr>
                <w:rFonts w:hint="eastAsia"/>
                <w:sz w:val="24"/>
              </w:rPr>
              <w:t>重因式的定义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判断一个多项式有无重因式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多项式函数的概念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余数定理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多项式的根及性质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复系数、实系数多项式的因式分解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有理系数多项式的可约性的判定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 xml:space="preserve"> 多项式的有理根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tabs>
                <w:tab w:val="left" w:pos="4770"/>
              </w:tabs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二、行列式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n级行列式的定义及其基本性质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余子式、代数余子式, 行列式按一行(列)展开及</w:t>
            </w:r>
            <w:r>
              <w:rPr>
                <w:rFonts w:hint="eastAsia"/>
                <w:color w:val="auto"/>
                <w:sz w:val="24"/>
              </w:rPr>
              <w:t>拉普拉斯</w:t>
            </w:r>
            <w:r>
              <w:rPr>
                <w:color w:val="auto"/>
                <w:sz w:val="24"/>
              </w:rPr>
              <w:t>（Laplace）</w:t>
            </w:r>
            <w:r>
              <w:rPr>
                <w:rFonts w:hint="eastAsia"/>
                <w:sz w:val="24"/>
              </w:rPr>
              <w:t>定理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低阶行列式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有规律的高阶行列式的计算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克莱姆</w:t>
            </w:r>
            <w:r>
              <w:rPr>
                <w:sz w:val="24"/>
              </w:rPr>
              <w:t>(Cramer)</w:t>
            </w:r>
            <w:r>
              <w:rPr>
                <w:rFonts w:hint="eastAsia"/>
                <w:sz w:val="24"/>
              </w:rPr>
              <w:t>法则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三、线性方程组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线性组合、线性相关、线性无关的定义、性质及其判断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向量组的极大无关组、秩的定义及其求法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矩阵的行秩、列秩、秩的定义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矩阵的秩与其子式的关系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线性方程组的有解判别定理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含参数线性方程组解的讨论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齐次线性方程组基础解系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非齐次线性方程组有解的情况下解的表示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四、矩阵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矩阵的基本运算及其规律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有关矩阵秩的常见等式与不等式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可逆矩阵、逆矩阵、伴随矩阵等概念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矩阵可逆的充要条件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初等矩阵、初等变换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矩阵的等价标准形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求一个方阵的逆矩阵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分块矩阵的意义</w:t>
            </w:r>
            <w:r>
              <w:rPr>
                <w:sz w:val="24"/>
              </w:rPr>
              <w:t>及其运算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分块矩阵的初等变换和广义初等矩阵的关系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求分块矩阵的逆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五、二次型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二次型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二次型的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相伴</w:t>
            </w:r>
            <w:r>
              <w:rPr>
                <w:rFonts w:hint="eastAsia"/>
                <w:sz w:val="24"/>
                <w:lang w:val="en-US" w:eastAsia="zh-CN"/>
              </w:rPr>
              <w:t>)</w:t>
            </w:r>
            <w:r>
              <w:rPr>
                <w:rFonts w:hint="eastAsia"/>
                <w:sz w:val="24"/>
              </w:rPr>
              <w:t>矩阵和非退化线性替换的概念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二次型的标准形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化二次型为标准形的方法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配方法、合同变换法</w:t>
            </w:r>
            <w:r>
              <w:rPr>
                <w:rFonts w:hint="eastAsia"/>
                <w:sz w:val="24"/>
                <w:lang w:eastAsia="zh-CN"/>
              </w:rPr>
              <w:t>）；</w:t>
            </w:r>
            <w:r>
              <w:rPr>
                <w:rFonts w:hint="eastAsia"/>
                <w:sz w:val="24"/>
              </w:rPr>
              <w:t>复数域和实数域上二次型的规范形的唯一性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惯性定理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正定、半正定、负定二次型及正定、半正定矩阵等概念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正定二次型及半正定二次型的等价条件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线性空间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线性空间的定义及性质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判断一个代数系统是否是线性空间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线性空间的基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维数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向量坐标的概念及性质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基变换与坐标变换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子空间的定义及判别定理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向量组生成子空间的定义及等价条件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子空间的交与和的定义、性质及其求法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维数公式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子空间直和的概念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和为直和的充要条件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线性变换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线性变换的定义及性质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运算及运算规律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>有限维线性空间中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 xml:space="preserve"> 线性变换与矩阵的关系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特征值、特征向量、特征多项式的概念、性质和计算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哈密尔顿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凯莱定理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 xml:space="preserve">n </w:t>
            </w:r>
            <w:r>
              <w:rPr>
                <w:rFonts w:hint="eastAsia"/>
                <w:sz w:val="24"/>
              </w:rPr>
              <w:t>维线性空间中线性变换在某一组基下的矩阵为对角形的充要条件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线性变换的值域、核、秩、零度等概念及其计算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不变子空间的定义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判定一个子空间是否是</w:t>
            </w:r>
            <w:r>
              <w:rPr>
                <w:sz w:val="24"/>
              </w:rPr>
              <w:t>A-</w:t>
            </w:r>
            <w:r>
              <w:rPr>
                <w:rFonts w:hint="eastAsia"/>
                <w:sz w:val="24"/>
              </w:rPr>
              <w:t>子空间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不变子空间与线性变换矩阵化简之间的关系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空间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按特征值分解成不变子空间的直和表达式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八、</w:t>
            </w:r>
            <w:r>
              <w:rPr>
                <w:position w:val="-6"/>
                <w:sz w:val="24"/>
              </w:rPr>
              <w:object>
                <v:shape id="_x0000_i1025" o:spt="75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>矩阵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若当标准形、行列式因子、不变因子、初等因子及其之间关系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九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欧几里得空间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欧氏空间的定义及性质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度量矩阵</w:t>
            </w:r>
            <w:r>
              <w:rPr>
                <w:rFonts w:hint="eastAsia"/>
                <w:sz w:val="24"/>
                <w:lang w:eastAsia="zh-CN"/>
              </w:rPr>
              <w:t>的</w:t>
            </w:r>
            <w:r>
              <w:rPr>
                <w:rFonts w:hint="eastAsia"/>
                <w:sz w:val="24"/>
              </w:rPr>
              <w:t>概念和基本性质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正交向量组、标准正交基的概念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施密特正交化过程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两个子空间正交的概念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欧氏空间中子空间都有唯一的正交补</w:t>
            </w:r>
            <w:r>
              <w:rPr>
                <w:rFonts w:hint="eastAsia"/>
                <w:sz w:val="24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性质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正交变换的概念及几个等价条件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360" w:lineRule="auto"/>
              <w:ind w:left="480" w:hanging="480" w:hanging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对称变换的定义及性质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实对称矩阵均可正交相似于一个对角阵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正交替换法</w:t>
            </w:r>
          </w:p>
          <w:p>
            <w:pPr>
              <w:spacing w:line="360" w:lineRule="auto"/>
              <w:ind w:left="480" w:hanging="480" w:hanging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化实二次型为标准形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参考书目：</w:t>
            </w:r>
          </w:p>
          <w:p>
            <w:pPr>
              <w:ind w:firstLine="1200" w:firstLineChars="500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《高等代数》第四版，北京大学数学系编，高等教育出版社。</w:t>
            </w: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256"/>
    <w:rsid w:val="000011E4"/>
    <w:rsid w:val="0007016D"/>
    <w:rsid w:val="00081D8E"/>
    <w:rsid w:val="000C42FB"/>
    <w:rsid w:val="000F28FE"/>
    <w:rsid w:val="0014221F"/>
    <w:rsid w:val="00144FF7"/>
    <w:rsid w:val="001602A4"/>
    <w:rsid w:val="001C1866"/>
    <w:rsid w:val="002355CD"/>
    <w:rsid w:val="002B37F8"/>
    <w:rsid w:val="00304E04"/>
    <w:rsid w:val="004522C7"/>
    <w:rsid w:val="00506B99"/>
    <w:rsid w:val="00545DBE"/>
    <w:rsid w:val="00551AB9"/>
    <w:rsid w:val="00606E68"/>
    <w:rsid w:val="006863C5"/>
    <w:rsid w:val="00695A15"/>
    <w:rsid w:val="006C3F9B"/>
    <w:rsid w:val="006D3D1C"/>
    <w:rsid w:val="007B794A"/>
    <w:rsid w:val="007C69CA"/>
    <w:rsid w:val="007D5627"/>
    <w:rsid w:val="007F023B"/>
    <w:rsid w:val="00810FF9"/>
    <w:rsid w:val="00842453"/>
    <w:rsid w:val="00945E0C"/>
    <w:rsid w:val="00A06720"/>
    <w:rsid w:val="00A91817"/>
    <w:rsid w:val="00AA1659"/>
    <w:rsid w:val="00AC7554"/>
    <w:rsid w:val="00B70C43"/>
    <w:rsid w:val="00B8099D"/>
    <w:rsid w:val="00BF3EC3"/>
    <w:rsid w:val="00C4049C"/>
    <w:rsid w:val="00D428D0"/>
    <w:rsid w:val="00D83D37"/>
    <w:rsid w:val="00D861F9"/>
    <w:rsid w:val="00DC0150"/>
    <w:rsid w:val="00DF3E8F"/>
    <w:rsid w:val="00E37256"/>
    <w:rsid w:val="00F22287"/>
    <w:rsid w:val="00F93E79"/>
    <w:rsid w:val="0AD544DB"/>
    <w:rsid w:val="2474672F"/>
    <w:rsid w:val="36310C39"/>
    <w:rsid w:val="4E594400"/>
    <w:rsid w:val="52445B68"/>
    <w:rsid w:val="5E8B7950"/>
    <w:rsid w:val="62F374B2"/>
    <w:rsid w:val="691D0BE2"/>
    <w:rsid w:val="71E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3</Pages>
  <Words>334</Words>
  <Characters>1904</Characters>
  <Lines>15</Lines>
  <Paragraphs>4</Paragraphs>
  <TotalTime>10</TotalTime>
  <ScaleCrop>false</ScaleCrop>
  <LinksUpToDate>false</LinksUpToDate>
  <CharactersWithSpaces>2234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2016-06-29T07:59:00Z</dcterms:created>
  <dc:creator>Administrator</dc:creator>
  <cp:lastModifiedBy>一景</cp:lastModifiedBy>
  <dcterms:modified xsi:type="dcterms:W3CDTF">2019-07-09T00:55:24Z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