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rFonts w:eastAsia="黑体"/>
          <w:b/>
          <w:spacing w:val="46"/>
          <w:sz w:val="28"/>
        </w:rPr>
      </w:pPr>
      <w:r>
        <w:rPr>
          <w:rFonts w:hint="eastAsia" w:eastAsia="黑体"/>
          <w:b/>
          <w:spacing w:val="46"/>
          <w:sz w:val="28"/>
        </w:rPr>
        <w:t>大连海洋大学</w:t>
      </w:r>
    </w:p>
    <w:p>
      <w:pPr>
        <w:spacing w:line="400" w:lineRule="atLeast"/>
        <w:jc w:val="center"/>
        <w:rPr>
          <w:rFonts w:eastAsia="黑体"/>
          <w:b/>
          <w:spacing w:val="46"/>
          <w:sz w:val="28"/>
        </w:rPr>
      </w:pPr>
      <w:r>
        <w:rPr>
          <w:rFonts w:hint="eastAsia" w:eastAsia="黑体"/>
          <w:b/>
          <w:spacing w:val="46"/>
          <w:sz w:val="28"/>
        </w:rPr>
        <w:t>硕士研究生招生考试大纲</w:t>
      </w:r>
    </w:p>
    <w:tbl>
      <w:tblPr>
        <w:tblStyle w:val="5"/>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rPr>
                <w:b/>
              </w:rPr>
            </w:pPr>
            <w:r>
              <w:rPr>
                <w:rFonts w:hint="eastAsia"/>
                <w:b/>
              </w:rPr>
              <w:t>考试科目</w:t>
            </w:r>
          </w:p>
        </w:tc>
        <w:tc>
          <w:tcPr>
            <w:tcW w:w="7561" w:type="dxa"/>
          </w:tcPr>
          <w:p>
            <w:pPr>
              <w:jc w:val="center"/>
              <w:rPr>
                <w:b/>
              </w:rPr>
            </w:pPr>
            <w:r>
              <w:rPr>
                <w:rFonts w:hint="eastAsia"/>
                <w:b/>
                <w:color w:val="FF0000"/>
              </w:rPr>
              <w:t>9</w:t>
            </w:r>
            <w:r>
              <w:rPr>
                <w:rFonts w:hint="eastAsia"/>
                <w:b/>
                <w:color w:val="FF0000"/>
                <w:lang w:val="en-US" w:eastAsia="zh-CN"/>
              </w:rPr>
              <w:t>63</w:t>
            </w:r>
            <w:bookmarkStart w:id="0" w:name="_GoBack"/>
            <w:bookmarkEnd w:id="0"/>
            <w:r>
              <w:rPr>
                <w:rFonts w:hint="eastAsia"/>
                <w:b/>
              </w:rPr>
              <w:t>翻译理论与实践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rPr>
                <w:b/>
              </w:rPr>
            </w:pPr>
            <w:r>
              <w:rPr>
                <w:rFonts w:hint="eastAsia"/>
                <w:b/>
              </w:rPr>
              <w:t>考试大纲</w:t>
            </w:r>
          </w:p>
        </w:tc>
        <w:tc>
          <w:tcPr>
            <w:tcW w:w="7561" w:type="dxa"/>
          </w:tcPr>
          <w:p>
            <w:pPr>
              <w:spacing w:line="360" w:lineRule="auto"/>
              <w:jc w:val="center"/>
            </w:pPr>
            <w:r>
              <w:rPr>
                <w:rFonts w:hint="eastAsia"/>
              </w:rPr>
              <w:t>一、考试性质</w:t>
            </w:r>
          </w:p>
          <w:p>
            <w:pPr>
              <w:spacing w:line="360" w:lineRule="auto"/>
              <w:ind w:firstLine="420" w:firstLineChars="200"/>
            </w:pPr>
            <w:r>
              <w:rPr>
                <w:rFonts w:hint="eastAsia"/>
              </w:rPr>
              <w:t>本课程是一门要求较高的日语专业课程，是一门综合了理论与实践，输入与输出的实用性课程，也是语言专业学习的最终目的之一，即语言的工具属性。该课程是翻译专业研究生复试考试中对同等学历考生的加试专业基础课程，其目的是测试考生是否具备攻读翻译专业学位所需要的翻译基础知识和基本技能，以利于择优选拔，确保同等学历考生考生能顺利完成硕士阶段的学习和科研任务。</w:t>
            </w:r>
          </w:p>
          <w:p>
            <w:pPr>
              <w:spacing w:line="360" w:lineRule="auto"/>
              <w:jc w:val="center"/>
            </w:pPr>
            <w:r>
              <w:rPr>
                <w:rFonts w:hint="eastAsia"/>
              </w:rPr>
              <w:t>二、考查目标</w:t>
            </w:r>
          </w:p>
          <w:p>
            <w:pPr>
              <w:spacing w:line="360" w:lineRule="auto"/>
              <w:ind w:firstLine="420" w:firstLineChars="200"/>
              <w:jc w:val="left"/>
            </w:pPr>
            <w:r>
              <w:rPr>
                <w:rFonts w:hint="eastAsia"/>
              </w:rPr>
              <w:t>考查学生</w:t>
            </w:r>
            <w:r>
              <w:t>是否了解</w:t>
            </w:r>
            <w:r>
              <w:rPr>
                <w:rFonts w:hint="eastAsia"/>
              </w:rPr>
              <w:t>翻译的主要历史，洞悉翻译的基本原则，掌握基本的翻译技巧，实践能翻译难度一般的日语文章，理解正确，译文达意，译速每小时500字。重点在于对基本翻译技巧的掌握和灵活运用。</w:t>
            </w:r>
          </w:p>
          <w:p>
            <w:pPr>
              <w:spacing w:line="360" w:lineRule="auto"/>
              <w:jc w:val="center"/>
            </w:pPr>
            <w:r>
              <w:rPr>
                <w:rFonts w:hint="eastAsia"/>
              </w:rPr>
              <w:t>三、考试形式和试卷结构</w:t>
            </w:r>
          </w:p>
          <w:p>
            <w:pPr>
              <w:spacing w:line="360" w:lineRule="auto"/>
              <w:ind w:firstLine="420" w:firstLineChars="200"/>
            </w:pPr>
            <w:r>
              <w:rPr>
                <w:rFonts w:hint="eastAsia"/>
              </w:rPr>
              <w:t>1、试卷满分及考试时间：本试卷满分为100分，考试时间为60分钟。</w:t>
            </w:r>
          </w:p>
          <w:p>
            <w:pPr>
              <w:spacing w:line="360" w:lineRule="auto"/>
              <w:ind w:firstLine="420" w:firstLineChars="200"/>
            </w:pPr>
            <w:r>
              <w:rPr>
                <w:rFonts w:hint="eastAsia"/>
              </w:rPr>
              <w:t>2、答题方式：答题方式为闭卷、笔试。</w:t>
            </w:r>
          </w:p>
          <w:p>
            <w:pPr>
              <w:spacing w:line="360" w:lineRule="auto"/>
              <w:ind w:firstLine="420" w:firstLineChars="200"/>
            </w:pPr>
            <w:r>
              <w:rPr>
                <w:rFonts w:hint="eastAsia"/>
              </w:rPr>
              <w:t>3、考试内容结构：翻译理论</w:t>
            </w:r>
            <w:r>
              <w:t>简答、句子翻译、翻译分析</w:t>
            </w:r>
            <w:r>
              <w:rPr>
                <w:rFonts w:hint="eastAsia"/>
              </w:rPr>
              <w:t>、</w:t>
            </w:r>
            <w:r>
              <w:t>段落翻译</w:t>
            </w:r>
            <w:r>
              <w:rPr>
                <w:rFonts w:hint="eastAsia"/>
              </w:rPr>
              <w:t>。</w:t>
            </w:r>
          </w:p>
          <w:p>
            <w:pPr>
              <w:spacing w:line="360" w:lineRule="auto"/>
              <w:ind w:firstLine="420" w:firstLineChars="200"/>
            </w:pPr>
            <w:r>
              <w:rPr>
                <w:rFonts w:hint="eastAsia"/>
              </w:rPr>
              <w:t>4、试卷题型：简答</w:t>
            </w:r>
          </w:p>
          <w:p>
            <w:pPr>
              <w:spacing w:line="360" w:lineRule="auto"/>
              <w:ind w:firstLine="735" w:firstLineChars="350"/>
            </w:pPr>
            <w:r>
              <w:rPr>
                <w:rFonts w:hint="eastAsia"/>
              </w:rPr>
              <w:t>句子翻译</w:t>
            </w:r>
          </w:p>
          <w:p>
            <w:pPr>
              <w:spacing w:line="360" w:lineRule="auto"/>
              <w:ind w:firstLine="735" w:firstLineChars="350"/>
            </w:pPr>
            <w:r>
              <w:rPr>
                <w:rFonts w:hint="eastAsia"/>
              </w:rPr>
              <w:t>翻译分析</w:t>
            </w:r>
          </w:p>
          <w:p>
            <w:pPr>
              <w:spacing w:line="360" w:lineRule="auto"/>
              <w:ind w:firstLine="735" w:firstLineChars="350"/>
            </w:pPr>
            <w:r>
              <w:rPr>
                <w:rFonts w:hint="eastAsia"/>
              </w:rPr>
              <w:t>日汉互译</w:t>
            </w:r>
          </w:p>
          <w:p>
            <w:pPr>
              <w:spacing w:line="360" w:lineRule="auto"/>
              <w:ind w:firstLine="420" w:firstLineChars="200"/>
            </w:pPr>
            <w:r>
              <w:rPr>
                <w:rFonts w:hint="eastAsia"/>
              </w:rPr>
              <w:t>5、考查内容</w:t>
            </w:r>
          </w:p>
          <w:p>
            <w:pPr>
              <w:spacing w:line="360" w:lineRule="auto"/>
              <w:ind w:firstLine="210" w:firstLineChars="100"/>
            </w:pPr>
            <w:r>
              <w:rPr>
                <w:rFonts w:hint="eastAsia"/>
              </w:rPr>
              <w:t>翻译简史，主要翻译家和理论家及其重要理论；翻译理论与实践之间的关系，识记重要的翻译理论和翻译标准，诸如“信达雅”，“忠实、通顺”，“传神”，“化境”，“直译与意译”，以及“动态对等”和“形式对等”等；主要信息与次要信息概念在翻译过程中的作用；日汉两种语言的“形合”与“意合”之结构特点以及语言转换时的可能变化；翻译的基本原则和技巧，如：词性转换译法、词性增减的运用法则、语位调整的适用原则、长句、复句的译法等。</w:t>
            </w:r>
          </w:p>
        </w:tc>
      </w:tr>
    </w:tbl>
    <w:p>
      <w:pPr>
        <w:rPr>
          <w:sz w:val="28"/>
          <w:szCs w:val="28"/>
        </w:rPr>
      </w:pPr>
    </w:p>
    <w:p>
      <w:pPr>
        <w:rPr>
          <w:sz w:val="28"/>
          <w:szCs w:val="28"/>
        </w:rPr>
      </w:pPr>
      <w:r>
        <w:rPr>
          <w:rFonts w:hint="eastAsia"/>
          <w:sz w:val="28"/>
          <w:szCs w:val="28"/>
        </w:rPr>
        <w:t>参考书籍：</w:t>
      </w:r>
    </w:p>
    <w:p>
      <w:pPr>
        <w:rPr>
          <w:sz w:val="28"/>
          <w:szCs w:val="28"/>
        </w:rPr>
      </w:pPr>
      <w:r>
        <w:rPr>
          <w:rFonts w:hint="eastAsia"/>
          <w:sz w:val="28"/>
          <w:szCs w:val="28"/>
        </w:rPr>
        <w:t>庞春兰著.新编日汉翻译教程(第二版).北京大学出版社，2013年。</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5D9E"/>
    <w:rsid w:val="0008759E"/>
    <w:rsid w:val="001151B5"/>
    <w:rsid w:val="00182223"/>
    <w:rsid w:val="00256347"/>
    <w:rsid w:val="0051036D"/>
    <w:rsid w:val="0051274D"/>
    <w:rsid w:val="006C718B"/>
    <w:rsid w:val="006D55E9"/>
    <w:rsid w:val="008357AE"/>
    <w:rsid w:val="008D0F9D"/>
    <w:rsid w:val="009F3D51"/>
    <w:rsid w:val="00CD5A48"/>
    <w:rsid w:val="00D313DC"/>
    <w:rsid w:val="00D413AD"/>
    <w:rsid w:val="00D65D9E"/>
    <w:rsid w:val="00E60B71"/>
    <w:rsid w:val="00E95F4C"/>
    <w:rsid w:val="00F1362E"/>
    <w:rsid w:val="00F978D1"/>
    <w:rsid w:val="00FF0C83"/>
    <w:rsid w:val="1F953D65"/>
    <w:rsid w:val="3A0D5E4A"/>
    <w:rsid w:val="7E660E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line="240" w:lineRule="auto"/>
    </w:pPr>
    <w:rPr>
      <w:sz w:val="18"/>
      <w:szCs w:val="18"/>
    </w:rPr>
  </w:style>
  <w:style w:type="paragraph" w:styleId="3">
    <w:name w:val="footer"/>
    <w:basedOn w:val="1"/>
    <w:link w:val="8"/>
    <w:semiHidden/>
    <w:unhideWhenUsed/>
    <w:qFormat/>
    <w:uiPriority w:val="99"/>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104</Words>
  <Characters>594</Characters>
  <Lines>4</Lines>
  <Paragraphs>1</Paragraphs>
  <TotalTime>30</TotalTime>
  <ScaleCrop>false</ScaleCrop>
  <LinksUpToDate>false</LinksUpToDate>
  <CharactersWithSpaces>697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2019-08-02T02:54:00Z</dcterms:created>
  <dc:creator>win</dc:creator>
  <cp:lastModifiedBy>殷旭旺</cp:lastModifiedBy>
  <dcterms:modified xsi:type="dcterms:W3CDTF">2020-03-05T06:13:07Z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