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spacing w:afterLines="50" w:after="156" w:line="46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华文中宋" w:eastAsia="华文中宋" w:hint="eastAsia"/>
          <w:b/>
          <w:sz w:val="32"/>
          <w:szCs w:val="32"/>
        </w:rPr>
        <w:t>初试 《</w:t>
      </w:r>
      <w:r>
        <w:rPr>
          <w:rFonts w:ascii="华文中宋" w:eastAsia="华文中宋"/>
          <w:b/>
          <w:sz w:val="32"/>
          <w:szCs w:val="32"/>
        </w:rPr>
        <w:t>物理化学</w:t>
      </w:r>
      <w:r>
        <w:rPr>
          <w:rFonts w:ascii="华文中宋" w:eastAsia="华文中宋" w:hint="eastAsia"/>
          <w:b/>
          <w:sz w:val="32"/>
          <w:szCs w:val="32"/>
        </w:rPr>
        <w:t>》科目</w:t>
      </w:r>
      <w:r>
        <w:rPr>
          <w:rFonts w:ascii="华文中宋" w:eastAsia="华文中宋"/>
          <w:b/>
          <w:sz w:val="32"/>
          <w:szCs w:val="32"/>
        </w:rPr>
        <w:t>考试大纲</w:t>
      </w:r>
    </w:p>
    <w:p>
      <w:pPr>
        <w:pStyle w:val="18"/>
        <w:rPr>
          <w:rFonts w:ascii="宋体"/>
          <w:sz w:val="28"/>
          <w:szCs w:val="28"/>
        </w:rPr>
      </w:pPr>
    </w:p>
    <w:p>
      <w:pPr>
        <w:pStyle w:val="18"/>
        <w:numPr>
          <w:ilvl w:val="0"/>
          <w:numId w:val="1"/>
        </w:numPr>
        <w:spacing w:line="540" w:lineRule="exact"/>
        <w:ind w:firstLineChars="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考查目标</w:t>
      </w:r>
    </w:p>
    <w:p>
      <w:pPr>
        <w:spacing w:line="540" w:lineRule="exact"/>
        <w:ind w:left="0" w:firstLineChars="200" w:firstLine="560"/>
        <w:rPr>
          <w:rFonts w:ascii="宋体"/>
          <w:sz w:val="28"/>
          <w:szCs w:val="28"/>
        </w:rPr>
      </w:pPr>
      <w:r>
        <w:rPr>
          <w:rFonts w:ascii="宋体"/>
          <w:sz w:val="28"/>
        </w:rPr>
        <w:t>明确</w:t>
      </w:r>
      <w:r>
        <w:rPr>
          <w:rFonts w:ascii="宋体" w:hint="eastAsia"/>
          <w:sz w:val="28"/>
        </w:rPr>
        <w:t>物理化学的理论研究方法，包括：热力学、统计力学、电化学。掌握物理化学的基本原理和方法，</w:t>
      </w:r>
      <w:r>
        <w:rPr>
          <w:rFonts w:ascii="宋体"/>
          <w:sz w:val="28"/>
        </w:rPr>
        <w:t>熟练</w:t>
      </w:r>
      <w:r>
        <w:rPr>
          <w:rFonts w:ascii="宋体" w:hint="eastAsia"/>
          <w:sz w:val="28"/>
        </w:rPr>
        <w:t>运用物理和数学的有关理论和方法研究物质的性质和变化规律。对化学运动的一般规律性，能从理论上给予更深刻、更本质的说明</w:t>
      </w:r>
      <w:r>
        <w:rPr>
          <w:rFonts w:ascii="宋体"/>
          <w:sz w:val="28"/>
        </w:rPr>
        <w:t>，</w:t>
      </w:r>
      <w:r>
        <w:rPr>
          <w:rFonts w:ascii="宋体" w:hint="eastAsia"/>
          <w:sz w:val="28"/>
          <w:szCs w:val="28"/>
        </w:rPr>
        <w:t>考核解决工程实际简单问题的综合能力</w:t>
      </w:r>
      <w:r>
        <w:rPr>
          <w:rFonts w:ascii="宋体"/>
          <w:sz w:val="28"/>
          <w:szCs w:val="28"/>
        </w:rPr>
        <w:t>，具备利用物理化学理论进行运算的能力</w:t>
      </w:r>
      <w:r>
        <w:rPr>
          <w:rFonts w:ascii="宋体" w:hint="eastAsia"/>
          <w:sz w:val="28"/>
          <w:szCs w:val="28"/>
        </w:rPr>
        <w:t>。</w:t>
      </w:r>
    </w:p>
    <w:p>
      <w:pPr>
        <w:pStyle w:val="18"/>
        <w:spacing w:line="540" w:lineRule="exac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二、考试形式与试卷结构</w:t>
      </w:r>
    </w:p>
    <w:p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（一）试卷满分及考试时间</w:t>
      </w:r>
    </w:p>
    <w:p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满分</w:t>
      </w:r>
      <w:r>
        <w:rPr>
          <w:rFonts w:ascii="宋体"/>
          <w:sz w:val="28"/>
          <w:szCs w:val="28"/>
        </w:rPr>
        <w:t>为150</w:t>
      </w:r>
      <w:r>
        <w:rPr>
          <w:rFonts w:ascii="宋体" w:hint="eastAsia"/>
          <w:sz w:val="28"/>
          <w:szCs w:val="28"/>
        </w:rPr>
        <w:t>分，考试时间为</w:t>
      </w:r>
      <w:r>
        <w:rPr>
          <w:rFonts w:ascii="宋体"/>
          <w:sz w:val="28"/>
          <w:szCs w:val="28"/>
        </w:rPr>
        <w:t>3小时</w:t>
      </w:r>
      <w:r>
        <w:rPr>
          <w:rFonts w:ascii="宋体" w:hint="eastAsia"/>
          <w:sz w:val="28"/>
          <w:szCs w:val="28"/>
        </w:rPr>
        <w:t>。</w:t>
      </w:r>
    </w:p>
    <w:p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（二）答题方式</w:t>
      </w:r>
    </w:p>
    <w:p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答题方式为闭卷、笔试。</w:t>
      </w:r>
    </w:p>
    <w:p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（三）试卷内容结构</w:t>
      </w:r>
    </w:p>
    <w:p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内容结构为各部分知识点在试卷中所占的比例。</w:t>
      </w:r>
    </w:p>
    <w:p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（四）试卷题型结构</w:t>
      </w:r>
    </w:p>
    <w:p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选择题、填空题、问答题和</w:t>
      </w:r>
      <w:r>
        <w:rPr>
          <w:rFonts w:ascii="宋体" w:hint="eastAsia"/>
          <w:sz w:val="28"/>
          <w:szCs w:val="28"/>
        </w:rPr>
        <w:t>计算题</w:t>
      </w:r>
      <w:r>
        <w:rPr>
          <w:rFonts w:ascii="宋体"/>
          <w:sz w:val="28"/>
          <w:szCs w:val="28"/>
        </w:rPr>
        <w:t>共</w:t>
      </w:r>
      <w:r>
        <w:rPr>
          <w:rFonts w:ascii="宋体" w:hint="eastAsia"/>
          <w:sz w:val="28"/>
          <w:szCs w:val="28"/>
        </w:rPr>
        <w:t>150分。</w:t>
      </w:r>
    </w:p>
    <w:p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三、考查内容及要求</w:t>
      </w:r>
    </w:p>
    <w:p>
      <w:pPr>
        <w:spacing w:line="540" w:lineRule="exact"/>
        <w:ind w:firstLineChars="348" w:firstLine="835"/>
        <w:rPr>
          <w:rFonts w:ascii="宋体"/>
          <w:sz w:val="28"/>
          <w:szCs w:val="28"/>
        </w:rPr>
      </w:pPr>
      <w:r>
        <w:rPr>
          <w:rFonts w:ascii="宋体"/>
          <w:sz w:val="24"/>
        </w:rPr>
        <w:t>（</w:t>
      </w:r>
      <w:r>
        <w:rPr>
          <w:rFonts w:ascii="宋体" w:hint="eastAsia"/>
          <w:sz w:val="28"/>
          <w:szCs w:val="28"/>
        </w:rPr>
        <w:t>一</w:t>
      </w:r>
      <w:r>
        <w:rPr>
          <w:rFonts w:ascii="宋体"/>
          <w:sz w:val="28"/>
          <w:szCs w:val="28"/>
        </w:rPr>
        <w:t>）</w:t>
      </w:r>
      <w:r>
        <w:rPr>
          <w:rFonts w:ascii="宋体"/>
          <w:sz w:val="28"/>
        </w:rPr>
        <w:t>热力学第一定律</w:t>
      </w:r>
      <w:r>
        <w:rPr>
          <w:rFonts w:ascii="宋体" w:hint="eastAsia"/>
          <w:sz w:val="28"/>
          <w:bdr w:val="none" w:sz="0" w:space="0" w:color="auto"/>
        </w:rPr>
        <w:t>（</w:t>
      </w:r>
      <w:r>
        <w:rPr>
          <w:rFonts w:ascii="宋体" w:hint="eastAsia"/>
          <w:sz w:val="28"/>
          <w:szCs w:val="28"/>
        </w:rPr>
        <w:t>约占</w:t>
      </w:r>
      <w:r>
        <w:rPr>
          <w:rFonts w:ascii="宋体"/>
          <w:sz w:val="28"/>
          <w:szCs w:val="28"/>
        </w:rPr>
        <w:t>20</w:t>
      </w:r>
      <w:r>
        <w:rPr>
          <w:rFonts w:ascii="宋体" w:hint="eastAsia"/>
          <w:sz w:val="28"/>
          <w:szCs w:val="28"/>
        </w:rPr>
        <w:t>%）</w:t>
      </w:r>
    </w:p>
    <w:p>
      <w:pPr>
        <w:spacing w:line="360" w:lineRule="auto"/>
        <w:ind w:left="0" w:firstLineChars="200" w:firstLine="560"/>
        <w:rPr>
          <w:rFonts w:ascii="宋体"/>
          <w:sz w:val="28"/>
          <w:szCs w:val="28"/>
          <w:bdr w:val="none" w:sz="0" w:space="0" w:color="auto"/>
          <w:shd w:val="clear" w:color="auto" w:fill="auto"/>
        </w:rPr>
      </w:pP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热力学第一定律基本内容，封闭体系热力学第一定律的数学表达式，热和功的计算，焓与热容的计算。</w:t>
      </w:r>
    </w:p>
    <w:p>
      <w:pPr>
        <w:spacing w:line="540" w:lineRule="exact"/>
        <w:ind w:left="0" w:firstLineChars="200" w:firstLine="56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（</w:t>
      </w:r>
      <w:r>
        <w:rPr>
          <w:rFonts w:ascii="宋体" w:hint="eastAsia"/>
          <w:sz w:val="28"/>
          <w:szCs w:val="28"/>
        </w:rPr>
        <w:t>二</w:t>
      </w:r>
      <w:r>
        <w:rPr>
          <w:rFonts w:ascii="宋体"/>
          <w:sz w:val="28"/>
          <w:szCs w:val="28"/>
        </w:rPr>
        <w:t>）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热力学第二定律</w:t>
      </w:r>
      <w:r>
        <w:rPr>
          <w:rFonts w:ascii="宋体" w:hint="eastAsia"/>
          <w:sz w:val="28"/>
          <w:szCs w:val="28"/>
        </w:rPr>
        <w:t>（约占</w:t>
      </w:r>
      <w:r>
        <w:rPr>
          <w:rFonts w:ascii="宋体"/>
          <w:sz w:val="28"/>
          <w:szCs w:val="28"/>
        </w:rPr>
        <w:t>30</w:t>
      </w:r>
      <w:r>
        <w:rPr>
          <w:rFonts w:ascii="宋体" w:hint="eastAsia"/>
          <w:sz w:val="28"/>
          <w:szCs w:val="28"/>
        </w:rPr>
        <w:t>%）</w:t>
      </w:r>
    </w:p>
    <w:p>
      <w:pPr>
        <w:spacing w:line="360" w:lineRule="auto"/>
        <w:ind w:left="0" w:firstLineChars="200" w:firstLine="560"/>
        <w:rPr>
          <w:rFonts w:ascii="宋体"/>
          <w:sz w:val="28"/>
          <w:szCs w:val="28"/>
          <w:bdr w:val="none" w:sz="0" w:space="0" w:color="auto"/>
          <w:shd w:val="clear" w:color="auto" w:fill="auto"/>
        </w:rPr>
      </w:pP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卡诺循环和卡诺定理以及在第二定律建立过程中的作用热机效率，可逆过程和自发过程，熵的的计算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，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作为过程自发进行方向和限度判据的条件及ΔA和ΔG的计算方法。</w:t>
      </w:r>
    </w:p>
    <w:p>
      <w:pPr>
        <w:spacing w:line="540" w:lineRule="exact"/>
        <w:ind w:firstLineChars="348" w:firstLine="974"/>
        <w:rPr>
          <w:rFonts w:ascii="宋体"/>
          <w:sz w:val="28"/>
          <w:szCs w:val="28"/>
          <w:bdr w:val="none" w:sz="0" w:space="0" w:color="auto"/>
          <w:shd w:val="clear" w:color="auto" w:fill="auto"/>
        </w:rPr>
      </w:pPr>
      <w:r>
        <w:rPr>
          <w:rFonts w:ascii="宋体"/>
          <w:sz w:val="28"/>
          <w:szCs w:val="28"/>
        </w:rPr>
        <w:t>（</w:t>
      </w:r>
      <w:r>
        <w:rPr>
          <w:rFonts w:ascii="宋体" w:hint="eastAsia"/>
          <w:sz w:val="28"/>
          <w:szCs w:val="28"/>
        </w:rPr>
        <w:t>三</w:t>
      </w:r>
      <w:r>
        <w:rPr>
          <w:rFonts w:ascii="宋体"/>
          <w:sz w:val="28"/>
          <w:szCs w:val="28"/>
        </w:rPr>
        <w:t>）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化学平衡</w:t>
      </w:r>
      <w:r>
        <w:rPr>
          <w:rFonts w:ascii="宋体" w:hint="eastAsia"/>
          <w:sz w:val="28"/>
          <w:szCs w:val="28"/>
        </w:rPr>
        <w:t>（约占2</w:t>
      </w:r>
      <w:r>
        <w:rPr>
          <w:rFonts w:ascii="宋体"/>
          <w:sz w:val="28"/>
          <w:szCs w:val="28"/>
        </w:rPr>
        <w:t>0</w:t>
      </w:r>
      <w:r>
        <w:rPr>
          <w:rFonts w:ascii="宋体" w:hint="eastAsia"/>
          <w:sz w:val="28"/>
          <w:szCs w:val="28"/>
        </w:rPr>
        <w:t>%）</w:t>
      </w:r>
    </w:p>
    <w:p>
      <w:pPr>
        <w:spacing w:line="540" w:lineRule="exact"/>
        <w:ind w:left="0" w:firstLineChars="200" w:firstLine="560"/>
        <w:rPr>
          <w:rFonts w:ascii="宋体"/>
          <w:sz w:val="28"/>
        </w:rPr>
      </w:pP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化学反应等温方程式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，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标准平衡常数的定义及标准平衡常数的热力学计算方法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，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热力学第三定律的本质意义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，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吉布斯一亥姆霍兹方程，范特霍夫方程，掌握不同温度下平衡常数的计算。</w:t>
      </w:r>
    </w:p>
    <w:p>
      <w:pPr>
        <w:spacing w:line="360" w:lineRule="auto"/>
        <w:ind w:firstLineChars="250" w:firstLine="700"/>
        <w:rPr>
          <w:rFonts w:ascii="宋体"/>
          <w:sz w:val="28"/>
          <w:bdr w:val="none" w:sz="0" w:space="0" w:color="auto"/>
        </w:rPr>
      </w:pPr>
      <w:r>
        <w:rPr>
          <w:rFonts w:ascii="宋体"/>
          <w:sz w:val="28"/>
          <w:bdr w:val="none" w:sz="0" w:space="0" w:color="auto"/>
        </w:rPr>
        <w:t>（</w:t>
      </w:r>
      <w:r>
        <w:rPr>
          <w:rFonts w:ascii="宋体" w:hint="eastAsia"/>
          <w:sz w:val="28"/>
          <w:bdr w:val="none" w:sz="0" w:space="0" w:color="auto"/>
        </w:rPr>
        <w:t>四</w:t>
      </w:r>
      <w:r>
        <w:rPr>
          <w:rFonts w:ascii="宋体"/>
          <w:sz w:val="28"/>
          <w:bdr w:val="none" w:sz="0" w:space="0" w:color="auto"/>
        </w:rPr>
        <w:t>）</w:t>
      </w:r>
      <w:r>
        <w:rPr>
          <w:rFonts w:ascii="宋体"/>
          <w:sz w:val="28"/>
          <w:bdr w:val="none" w:sz="0" w:space="0" w:color="auto"/>
        </w:rPr>
        <w:t xml:space="preserve">多组分系统热力学   </w:t>
      </w:r>
      <w:r>
        <w:rPr>
          <w:rFonts w:ascii="宋体" w:hint="eastAsia"/>
          <w:sz w:val="28"/>
          <w:szCs w:val="28"/>
        </w:rPr>
        <w:t>（约占</w:t>
      </w:r>
      <w:r>
        <w:rPr>
          <w:rFonts w:ascii="宋体"/>
          <w:sz w:val="28"/>
          <w:szCs w:val="28"/>
        </w:rPr>
        <w:t>15</w:t>
      </w:r>
      <w:r>
        <w:rPr>
          <w:rFonts w:ascii="宋体" w:hint="eastAsia"/>
          <w:sz w:val="28"/>
          <w:szCs w:val="28"/>
        </w:rPr>
        <w:t>%）</w:t>
      </w:r>
      <w:r>
        <w:rPr>
          <w:rFonts w:ascii="宋体"/>
          <w:sz w:val="28"/>
          <w:bdr w:val="none" w:sz="0" w:space="0" w:color="auto"/>
        </w:rPr>
        <w:t xml:space="preserve">                         </w:t>
      </w:r>
    </w:p>
    <w:p>
      <w:pPr>
        <w:spacing w:line="360" w:lineRule="auto"/>
        <w:ind w:left="0" w:firstLineChars="200" w:firstLine="560"/>
        <w:rPr>
          <w:sz w:val="28"/>
          <w:szCs w:val="28"/>
          <w:bdr w:val="none" w:sz="0" w:space="0" w:color="auto"/>
          <w:shd w:val="clear" w:color="auto" w:fill="auto"/>
        </w:rPr>
      </w:pP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理想气体的化学势的表示方法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，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标准态的规定，</w:t>
      </w:r>
      <w:r>
        <w:rPr>
          <w:sz w:val="28"/>
          <w:szCs w:val="28"/>
          <w:bdr w:val="none" w:sz="0" w:space="0" w:color="auto"/>
          <w:shd w:val="clear" w:color="auto" w:fill="auto"/>
        </w:rPr>
        <w:t>偏摩尔量与化学势，拉乌尔定律与亨利定律，气体的化学势、逸度及逸度系数的定义，标准态选择，理想液态混合物的热力学通性和微观特征，各组分的化学势。溶液中组分的化学势，标准态的选择，活度与活度系数的定义。稀溶液的依数性。</w:t>
      </w:r>
    </w:p>
    <w:p>
      <w:pPr>
        <w:spacing w:line="360" w:lineRule="auto"/>
        <w:ind w:firstLineChars="200" w:firstLine="560"/>
        <w:rPr>
          <w:rFonts w:ascii="宋体"/>
          <w:sz w:val="28"/>
          <w:szCs w:val="28"/>
          <w:bdr w:val="none" w:sz="0" w:space="0" w:color="auto"/>
          <w:shd w:val="clear" w:color="auto" w:fill="auto"/>
        </w:rPr>
      </w:pPr>
      <w:r>
        <w:rPr>
          <w:rFonts w:ascii="宋体"/>
          <w:sz w:val="28"/>
          <w:szCs w:val="28"/>
        </w:rPr>
        <w:t>（</w:t>
      </w:r>
      <w:r>
        <w:rPr>
          <w:rFonts w:ascii="宋体" w:hint="eastAsia"/>
          <w:sz w:val="28"/>
          <w:szCs w:val="28"/>
        </w:rPr>
        <w:t>五</w:t>
      </w:r>
      <w:r>
        <w:rPr>
          <w:rFonts w:ascii="宋体"/>
          <w:sz w:val="28"/>
          <w:szCs w:val="28"/>
        </w:rPr>
        <w:t>）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 xml:space="preserve">多组分系统热力学 </w:t>
      </w:r>
      <w:r>
        <w:rPr>
          <w:rFonts w:ascii="宋体" w:hint="eastAsia"/>
          <w:sz w:val="28"/>
          <w:szCs w:val="28"/>
        </w:rPr>
        <w:t>（约占</w:t>
      </w:r>
      <w:r>
        <w:rPr>
          <w:rFonts w:ascii="宋体"/>
          <w:sz w:val="28"/>
          <w:szCs w:val="28"/>
        </w:rPr>
        <w:t>15</w:t>
      </w:r>
      <w:r>
        <w:rPr>
          <w:rFonts w:ascii="宋体" w:hint="eastAsia"/>
          <w:sz w:val="28"/>
          <w:szCs w:val="28"/>
        </w:rPr>
        <w:t>%）</w:t>
      </w:r>
    </w:p>
    <w:p>
      <w:pPr>
        <w:spacing w:line="360" w:lineRule="auto"/>
        <w:ind w:firstLineChars="350" w:firstLine="980"/>
        <w:rPr>
          <w:rFonts w:ascii="宋体"/>
          <w:sz w:val="28"/>
          <w:szCs w:val="28"/>
          <w:bdr w:val="none" w:sz="0" w:space="0" w:color="auto"/>
          <w:shd w:val="clear" w:color="auto" w:fill="auto"/>
        </w:rPr>
      </w:pP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 xml:space="preserve">知识点1：偏摩尔性质与化学势   </w:t>
      </w:r>
    </w:p>
    <w:p>
      <w:pPr>
        <w:spacing w:line="360" w:lineRule="auto"/>
        <w:ind w:left="0" w:firstLineChars="200" w:firstLine="560"/>
        <w:rPr>
          <w:sz w:val="28"/>
          <w:szCs w:val="28"/>
          <w:bdr w:val="none" w:sz="0" w:space="0" w:color="auto"/>
          <w:shd w:val="clear" w:color="auto" w:fill="auto"/>
        </w:rPr>
      </w:pP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广义化学势及影响化学势的因素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，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理想气体的化学势的表示方法和标准态的规定，理想稀溶液中各组分的化学势的表示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，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理想溶液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，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各组分化学势的表示式及标准态规定，理想溶液的混合热力学性质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，</w:t>
      </w:r>
      <w:r>
        <w:rPr>
          <w:sz w:val="28"/>
          <w:szCs w:val="28"/>
          <w:bdr w:val="none" w:sz="0" w:space="0" w:color="auto"/>
          <w:shd w:val="clear" w:color="auto" w:fill="auto"/>
        </w:rPr>
        <w:t>溶液中组分的化学势，标准态的选择，活度与活度系数</w:t>
      </w:r>
      <w:r>
        <w:rPr>
          <w:sz w:val="28"/>
          <w:szCs w:val="28"/>
          <w:bdr w:val="none" w:sz="0" w:space="0" w:color="auto"/>
          <w:shd w:val="clear" w:color="auto" w:fill="auto"/>
        </w:rPr>
        <w:t>，</w:t>
      </w:r>
      <w:r>
        <w:rPr>
          <w:sz w:val="28"/>
          <w:szCs w:val="28"/>
          <w:bdr w:val="none" w:sz="0" w:space="0" w:color="auto"/>
          <w:shd w:val="clear" w:color="auto" w:fill="auto"/>
        </w:rPr>
        <w:t>稀溶液的依数性。</w:t>
      </w:r>
    </w:p>
    <w:p>
      <w:pPr>
        <w:spacing w:line="540" w:lineRule="exact"/>
        <w:ind w:left="0" w:firstLineChars="250" w:firstLine="700"/>
        <w:rPr>
          <w:rFonts w:ascii="宋体"/>
          <w:sz w:val="28"/>
          <w:szCs w:val="28"/>
          <w:bdr w:val="none" w:sz="0" w:space="0" w:color="auto"/>
          <w:shd w:val="clear" w:color="auto" w:fill="auto"/>
        </w:rPr>
      </w:pPr>
      <w:r>
        <w:rPr>
          <w:rFonts w:ascii="宋体" w:hint="eastAsia"/>
          <w:sz w:val="28"/>
          <w:szCs w:val="28"/>
        </w:rPr>
        <w:t xml:space="preserve"> (六)</w:t>
      </w:r>
      <w:r>
        <w:rPr>
          <w:rFonts w:ascii="宋体"/>
          <w:sz w:val="28"/>
          <w:szCs w:val="28"/>
        </w:rPr>
        <w:t>表面现象</w:t>
      </w:r>
      <w:r>
        <w:rPr>
          <w:rFonts w:ascii="宋体" w:hint="eastAsia"/>
          <w:sz w:val="28"/>
          <w:szCs w:val="28"/>
        </w:rPr>
        <w:t>（约占1</w:t>
      </w:r>
      <w:r>
        <w:rPr>
          <w:rFonts w:ascii="宋体"/>
          <w:sz w:val="28"/>
          <w:szCs w:val="28"/>
        </w:rPr>
        <w:t>5</w:t>
      </w:r>
      <w:r>
        <w:rPr>
          <w:rFonts w:ascii="宋体" w:hint="eastAsia"/>
          <w:sz w:val="28"/>
          <w:szCs w:val="28"/>
        </w:rPr>
        <w:t>%）</w:t>
      </w:r>
    </w:p>
    <w:p>
      <w:pPr>
        <w:spacing w:line="540" w:lineRule="exact"/>
        <w:ind w:left="0" w:firstLineChars="250" w:firstLine="700"/>
        <w:rPr>
          <w:rFonts w:ascii="宋体"/>
          <w:sz w:val="28"/>
          <w:szCs w:val="28"/>
          <w:bdr w:val="none" w:sz="0" w:space="0" w:color="auto"/>
          <w:shd w:val="clear" w:color="auto" w:fill="auto"/>
        </w:rPr>
      </w:pP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掌握开尔文公式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、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弯曲液面平衡蒸汽压的计算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，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表面吉布斯函数、表面张力，附加压力，开尔文方程。表面吸附现象与吉布斯吸附公式，固体表面的吸附现象。朗格缪尔吸附等温式与BET公式的应用。</w:t>
      </w:r>
    </w:p>
    <w:p>
      <w:pPr>
        <w:spacing w:line="360" w:lineRule="auto"/>
        <w:ind w:firstLineChars="200" w:firstLine="560"/>
        <w:rPr>
          <w:rFonts w:ascii="宋体"/>
          <w:sz w:val="28"/>
          <w:szCs w:val="28"/>
          <w:bdr w:val="none" w:sz="0" w:space="0" w:color="auto"/>
          <w:shd w:val="clear" w:color="auto" w:fill="auto"/>
        </w:rPr>
      </w:pPr>
      <w:r>
        <w:rPr>
          <w:rFonts w:ascii="宋体" w:hint="eastAsia"/>
          <w:sz w:val="28"/>
          <w:szCs w:val="28"/>
        </w:rPr>
        <w:t>（七）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化学反应动力学</w:t>
      </w:r>
      <w:r>
        <w:rPr>
          <w:rFonts w:ascii="宋体" w:hint="eastAsia"/>
          <w:sz w:val="28"/>
          <w:szCs w:val="28"/>
        </w:rPr>
        <w:t>（约占</w:t>
      </w:r>
      <w:r>
        <w:rPr>
          <w:rFonts w:ascii="宋体"/>
          <w:sz w:val="28"/>
          <w:szCs w:val="28"/>
        </w:rPr>
        <w:t>35</w:t>
      </w:r>
      <w:r>
        <w:rPr>
          <w:rFonts w:ascii="宋体" w:hint="eastAsia"/>
          <w:sz w:val="28"/>
          <w:szCs w:val="28"/>
        </w:rPr>
        <w:t>%）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 xml:space="preserve">                                   </w:t>
      </w:r>
    </w:p>
    <w:p>
      <w:pPr>
        <w:spacing w:line="360" w:lineRule="auto"/>
        <w:ind w:firstLineChars="550" w:firstLine="1540"/>
        <w:rPr>
          <w:rFonts w:ascii="宋体"/>
          <w:sz w:val="28"/>
          <w:szCs w:val="28"/>
          <w:bdr w:val="none" w:sz="0" w:space="0" w:color="auto"/>
          <w:shd w:val="clear" w:color="auto" w:fill="auto"/>
        </w:rPr>
      </w:pP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化学反应速率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，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基元反应的速率方程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，</w:t>
      </w:r>
      <w:r>
        <w:rPr>
          <w:rFonts w:ascii="宋体"/>
          <w:sz w:val="28"/>
          <w:szCs w:val="28"/>
          <w:bdr w:val="none" w:sz="0" w:space="0" w:color="auto"/>
          <w:shd w:val="clear" w:color="auto" w:fill="auto"/>
        </w:rPr>
        <w:t>简单级数反应速率方程的微分式和积分形式，计算反应速率常数反应的半衰期及不同时刻的转化率或浓度，表观速率方程的参数确定的各种方法，</w:t>
      </w:r>
      <w:r>
        <w:rPr>
          <w:rFonts w:ascii="宋体"/>
          <w:kern w:val="0"/>
          <w:sz w:val="28"/>
          <w:szCs w:val="28"/>
          <w:bdr w:val="none" w:sz="0" w:space="0" w:color="auto"/>
          <w:shd w:val="clear" w:color="auto" w:fill="auto"/>
        </w:rPr>
        <w:t xml:space="preserve">阿累尼乌斯公式的各种表达形式，温度对反应速率影响的相关计算。 </w:t>
      </w:r>
    </w:p>
    <w:p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四、考试用具说明</w:t>
      </w:r>
    </w:p>
    <w:p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8"/>
          <w:szCs w:val="28"/>
        </w:rPr>
        <w:t>考试使用黑色笔作答,</w:t>
      </w:r>
      <w:r>
        <w:rPr>
          <w:rFonts w:ascii="宋体" w:hint="eastAsia"/>
          <w:sz w:val="28"/>
          <w:szCs w:val="28"/>
        </w:rPr>
        <w:t>考试时需要携带计算器、直尺、笔。</w:t>
      </w:r>
    </w:p>
    <w:p/>
    <w:sectPr>
      <w:headerReference w:type="default" r:id="rId2"/>
      <w:pgSz w:w="11906" w:h="16838"/>
      <w:pgMar w:top="1440" w:right="1797" w:bottom="1440" w:left="179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E6B7875"/>
    <w:multiLevelType w:val="hybridMultilevel"/>
    <w:tmpl w:val="C6320974"/>
    <w:lvl w:ilvl="0">
      <w:start w:val="1"/>
      <w:numFmt w:val="japaneseCounting"/>
      <w:lvlRestart w:val="0"/>
      <w:lvlText w:val="%1、"/>
      <w:lvlJc w:val="left"/>
      <w:pPr>
        <w:tabs>
          <w:tab w:val="num" w:pos="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7">
    <w:name w:val="Char Char Char Char"/>
    <w:basedOn w:val="0"/>
    <w:pPr>
      <w:widowControl/>
      <w:spacing w:after="160" w:line="240" w:lineRule="exact"/>
      <w:jc w:val="left"/>
    </w:pPr>
    <w:rPr>
      <w:rFonts w:ascii="Arial" w:eastAsia="Times New Roman" w:cs="Verdana" w:hAnsi="Arial"/>
      <w:b/>
      <w:kern w:val="0"/>
      <w:sz w:val="24"/>
      <w:szCs w:val="24"/>
      <w:lang w:eastAsia="en-US"/>
    </w:rPr>
  </w:style>
  <w:style w:type="paragraph" w:customStyle="1" w:styleId="18">
    <w:name w:val="List Paragraph"/>
    <w:basedOn w:val="0"/>
    <w:pPr>
      <w:ind w:firstLineChars="200" w:firstLine="200"/>
    </w:pPr>
    <w:rPr>
      <w:szCs w:val="24"/>
    </w:rPr>
  </w:style>
  <w:style w:type="paragraph" w:styleId="19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93">
    <w:name w:val="Plain Text"/>
    <w:next w:val="18"/>
    <w:pPr>
      <w:widowControl w:val="0"/>
      <w:jc w:val="both"/>
    </w:pPr>
    <w:rPr>
      <w:rFonts w:ascii="宋体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61</TotalTime>
  <Application>Yozo_Office</Application>
  <Pages>3</Pages>
  <Words>1079</Words>
  <Characters>1101</Characters>
  <Lines>53</Lines>
  <Paragraphs>30</Paragraphs>
  <CharactersWithSpaces>1172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新电脑公司特别版</cp:lastModifiedBy>
  <cp:revision>11</cp:revision>
  <cp:lastPrinted>2013-07-02T06:27:00Z</cp:lastPrinted>
  <dcterms:created xsi:type="dcterms:W3CDTF">2015-07-13T16:37:00Z</dcterms:created>
  <dcterms:modified xsi:type="dcterms:W3CDTF">2016-09-26T02:14:01Z</dcterms:modified>
</cp:coreProperties>
</file>